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8F2" w14:textId="77777777" w:rsidR="008D65C3" w:rsidRDefault="008D65C3" w:rsidP="008D65C3">
      <w:pPr>
        <w:jc w:val="center"/>
        <w:rPr>
          <w:rFonts w:ascii="Arial" w:hAnsi="Arial" w:cs="Arial"/>
          <w:b/>
          <w:bCs/>
          <w:sz w:val="28"/>
          <w:szCs w:val="28"/>
        </w:rPr>
      </w:pPr>
      <w:r>
        <w:rPr>
          <w:rFonts w:ascii="Arial" w:hAnsi="Arial" w:cs="Arial"/>
          <w:b/>
          <w:bCs/>
          <w:sz w:val="28"/>
          <w:szCs w:val="28"/>
        </w:rPr>
        <w:t>Swansea Council</w:t>
      </w:r>
    </w:p>
    <w:p w14:paraId="24E52FF6" w14:textId="36E0DE6E" w:rsidR="001C2FAC" w:rsidRDefault="008D65C3" w:rsidP="008D65C3">
      <w:pPr>
        <w:jc w:val="center"/>
        <w:rPr>
          <w:rFonts w:ascii="Arial" w:hAnsi="Arial" w:cs="Arial"/>
          <w:b/>
          <w:bCs/>
          <w:sz w:val="28"/>
          <w:szCs w:val="28"/>
        </w:rPr>
      </w:pPr>
      <w:r w:rsidRPr="005E6FA3">
        <w:rPr>
          <w:rFonts w:ascii="Arial" w:hAnsi="Arial" w:cs="Arial"/>
          <w:b/>
          <w:bCs/>
          <w:sz w:val="28"/>
          <w:szCs w:val="28"/>
        </w:rPr>
        <w:t>Supported Accommodation Licence Extension Criteria</w:t>
      </w:r>
      <w:r>
        <w:rPr>
          <w:rFonts w:ascii="Arial" w:hAnsi="Arial" w:cs="Arial"/>
          <w:b/>
          <w:bCs/>
          <w:sz w:val="28"/>
          <w:szCs w:val="28"/>
        </w:rPr>
        <w:t xml:space="preserve"> and Guidance</w:t>
      </w:r>
    </w:p>
    <w:p w14:paraId="6BC1E0C0" w14:textId="07D807D6" w:rsidR="008D65C3" w:rsidRDefault="008D65C3" w:rsidP="008D65C3">
      <w:pPr>
        <w:jc w:val="center"/>
        <w:rPr>
          <w:rFonts w:ascii="Arial" w:hAnsi="Arial" w:cs="Arial"/>
          <w:b/>
          <w:bCs/>
          <w:sz w:val="28"/>
          <w:szCs w:val="28"/>
        </w:rPr>
      </w:pPr>
    </w:p>
    <w:p w14:paraId="05B14761" w14:textId="48CC9047" w:rsidR="008D65C3" w:rsidRDefault="008D65C3" w:rsidP="008D65C3">
      <w:pPr>
        <w:rPr>
          <w:rFonts w:ascii="Arial" w:hAnsi="Arial" w:cs="Arial"/>
          <w:b/>
          <w:sz w:val="24"/>
          <w:szCs w:val="24"/>
        </w:rPr>
      </w:pPr>
      <w:r>
        <w:rPr>
          <w:rFonts w:ascii="Arial" w:hAnsi="Arial" w:cs="Arial"/>
          <w:b/>
          <w:sz w:val="24"/>
          <w:szCs w:val="24"/>
        </w:rPr>
        <w:t>Applies to:</w:t>
      </w:r>
    </w:p>
    <w:p w14:paraId="6AC7D75F" w14:textId="0F9E40B7" w:rsidR="008D65C3" w:rsidRDefault="008D65C3" w:rsidP="008D65C3">
      <w:pPr>
        <w:rPr>
          <w:rFonts w:ascii="Arial" w:hAnsi="Arial" w:cs="Arial"/>
          <w:b/>
          <w:sz w:val="24"/>
          <w:szCs w:val="24"/>
        </w:rPr>
      </w:pPr>
    </w:p>
    <w:p w14:paraId="46018A20" w14:textId="77777777" w:rsidR="008D65C3" w:rsidRDefault="008D65C3" w:rsidP="008D65C3">
      <w:pPr>
        <w:rPr>
          <w:rFonts w:ascii="Arial" w:hAnsi="Arial" w:cs="Arial"/>
          <w:b/>
          <w:bCs/>
          <w:sz w:val="24"/>
          <w:szCs w:val="24"/>
        </w:rPr>
      </w:pPr>
      <w:r w:rsidRPr="0F2E974E">
        <w:rPr>
          <w:rFonts w:ascii="Arial" w:hAnsi="Arial" w:cs="Arial"/>
          <w:b/>
          <w:bCs/>
          <w:sz w:val="24"/>
          <w:szCs w:val="24"/>
        </w:rPr>
        <w:t xml:space="preserve">Supported </w:t>
      </w:r>
      <w:r>
        <w:rPr>
          <w:rFonts w:ascii="Arial" w:hAnsi="Arial" w:cs="Arial"/>
          <w:b/>
          <w:bCs/>
          <w:sz w:val="24"/>
          <w:szCs w:val="24"/>
        </w:rPr>
        <w:t>A</w:t>
      </w:r>
      <w:r w:rsidRPr="0F2E974E">
        <w:rPr>
          <w:rFonts w:ascii="Arial" w:hAnsi="Arial" w:cs="Arial"/>
          <w:b/>
          <w:bCs/>
          <w:sz w:val="24"/>
          <w:szCs w:val="24"/>
        </w:rPr>
        <w:t>ccommodation</w:t>
      </w:r>
      <w:r>
        <w:rPr>
          <w:rFonts w:ascii="Arial" w:hAnsi="Arial" w:cs="Arial"/>
          <w:b/>
          <w:bCs/>
          <w:sz w:val="24"/>
          <w:szCs w:val="24"/>
        </w:rPr>
        <w:t xml:space="preserve"> –</w:t>
      </w:r>
    </w:p>
    <w:p w14:paraId="441CBBED" w14:textId="77777777" w:rsidR="008D65C3" w:rsidRDefault="008D65C3" w:rsidP="008D65C3">
      <w:pPr>
        <w:pStyle w:val="ListParagraph"/>
        <w:numPr>
          <w:ilvl w:val="0"/>
          <w:numId w:val="1"/>
        </w:numPr>
        <w:ind w:left="464" w:hanging="425"/>
        <w:rPr>
          <w:rFonts w:ascii="Arial" w:hAnsi="Arial" w:cs="Arial"/>
          <w:sz w:val="24"/>
          <w:szCs w:val="24"/>
        </w:rPr>
      </w:pPr>
      <w:r w:rsidRPr="31F1EE01">
        <w:rPr>
          <w:rFonts w:ascii="Arial" w:hAnsi="Arial" w:cs="Arial"/>
          <w:sz w:val="24"/>
          <w:szCs w:val="24"/>
        </w:rPr>
        <w:t>Provided by Community Landlord or Registered Charity</w:t>
      </w:r>
    </w:p>
    <w:p w14:paraId="1D6245D2" w14:textId="77777777" w:rsidR="008D65C3" w:rsidRPr="0025086E" w:rsidRDefault="008D65C3" w:rsidP="008D65C3">
      <w:pPr>
        <w:pStyle w:val="ListParagraph"/>
        <w:numPr>
          <w:ilvl w:val="0"/>
          <w:numId w:val="1"/>
        </w:numPr>
        <w:ind w:left="464" w:hanging="425"/>
        <w:rPr>
          <w:rFonts w:eastAsiaTheme="minorEastAsia"/>
          <w:sz w:val="24"/>
          <w:szCs w:val="24"/>
        </w:rPr>
      </w:pPr>
      <w:r w:rsidRPr="0025086E">
        <w:rPr>
          <w:rFonts w:ascii="Arial" w:hAnsi="Arial" w:cs="Arial"/>
          <w:sz w:val="24"/>
          <w:szCs w:val="24"/>
        </w:rPr>
        <w:t>Accommodation meets the definition of supported accommodation under the Act – see below.</w:t>
      </w:r>
    </w:p>
    <w:p w14:paraId="452560DB" w14:textId="61F4BC73" w:rsidR="008D65C3" w:rsidRDefault="008D65C3" w:rsidP="008D65C3">
      <w:pPr>
        <w:rPr>
          <w:rFonts w:ascii="Arial" w:hAnsi="Arial" w:cs="Arial"/>
          <w:sz w:val="24"/>
          <w:szCs w:val="24"/>
        </w:rPr>
      </w:pPr>
      <w:r w:rsidRPr="0025086E">
        <w:rPr>
          <w:rFonts w:ascii="Arial" w:hAnsi="Arial" w:cs="Arial"/>
          <w:sz w:val="24"/>
          <w:szCs w:val="24"/>
        </w:rPr>
        <w:t>For landlords who are issuing initial 6-month licences (rather than a contract from the outset) and prior to issuing a Supported Standard Contract</w:t>
      </w:r>
      <w:r>
        <w:rPr>
          <w:rFonts w:ascii="Arial" w:hAnsi="Arial" w:cs="Arial"/>
          <w:sz w:val="24"/>
          <w:szCs w:val="24"/>
        </w:rPr>
        <w:t>.</w:t>
      </w:r>
    </w:p>
    <w:p w14:paraId="04EE7F38" w14:textId="4C9328FC" w:rsidR="008D65C3" w:rsidRDefault="008D65C3" w:rsidP="008D65C3">
      <w:pPr>
        <w:rPr>
          <w:rFonts w:ascii="Arial" w:hAnsi="Arial" w:cs="Arial"/>
          <w:sz w:val="24"/>
          <w:szCs w:val="24"/>
        </w:rPr>
      </w:pPr>
    </w:p>
    <w:p w14:paraId="44983ABE" w14:textId="1F1253C8" w:rsidR="008D65C3" w:rsidRDefault="008D65C3" w:rsidP="008D65C3">
      <w:pPr>
        <w:rPr>
          <w:rFonts w:ascii="Arial" w:hAnsi="Arial" w:cs="Arial"/>
          <w:sz w:val="24"/>
          <w:szCs w:val="24"/>
        </w:rPr>
      </w:pPr>
    </w:p>
    <w:p w14:paraId="1D24E172" w14:textId="64FC58EB" w:rsidR="008D65C3" w:rsidRDefault="008D65C3" w:rsidP="008D65C3">
      <w:pPr>
        <w:rPr>
          <w:rFonts w:ascii="Arial" w:hAnsi="Arial" w:cs="Arial"/>
          <w:b/>
          <w:sz w:val="24"/>
          <w:szCs w:val="24"/>
        </w:rPr>
      </w:pPr>
      <w:r>
        <w:rPr>
          <w:rFonts w:ascii="Arial" w:hAnsi="Arial" w:cs="Arial"/>
          <w:b/>
          <w:sz w:val="24"/>
          <w:szCs w:val="24"/>
        </w:rPr>
        <w:t>Contents</w:t>
      </w:r>
    </w:p>
    <w:p w14:paraId="3FEC0B89" w14:textId="57501DF1" w:rsidR="008D65C3" w:rsidRDefault="008D65C3" w:rsidP="008D65C3">
      <w:pPr>
        <w:rPr>
          <w:rFonts w:ascii="Arial" w:hAnsi="Arial" w:cs="Arial"/>
          <w:b/>
          <w:sz w:val="24"/>
          <w:szCs w:val="24"/>
        </w:rPr>
      </w:pPr>
      <w:r w:rsidRPr="001D1799">
        <w:rPr>
          <w:rStyle w:val="normaltextrun"/>
          <w:rFonts w:ascii="Arial" w:hAnsi="Arial" w:cs="Arial"/>
          <w:sz w:val="24"/>
          <w:szCs w:val="24"/>
        </w:rPr>
        <w:t>Legal Framework and associated documents/guidance</w:t>
      </w:r>
      <w:r>
        <w:rPr>
          <w:rStyle w:val="normaltextrun"/>
          <w:rFonts w:ascii="Arial" w:hAnsi="Arial" w:cs="Arial"/>
          <w:sz w:val="24"/>
          <w:szCs w:val="24"/>
        </w:rPr>
        <w:t xml:space="preserve">   </w:t>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t xml:space="preserve">page </w:t>
      </w:r>
      <w:r w:rsidR="00A6115C">
        <w:rPr>
          <w:rStyle w:val="normaltextrun"/>
          <w:rFonts w:ascii="Arial" w:hAnsi="Arial" w:cs="Arial"/>
          <w:sz w:val="24"/>
          <w:szCs w:val="24"/>
        </w:rPr>
        <w:t>1</w:t>
      </w:r>
      <w:r>
        <w:rPr>
          <w:rStyle w:val="normaltextrun"/>
          <w:rFonts w:ascii="Arial" w:hAnsi="Arial" w:cs="Arial"/>
          <w:sz w:val="24"/>
          <w:szCs w:val="24"/>
        </w:rPr>
        <w:t xml:space="preserve"> </w:t>
      </w:r>
    </w:p>
    <w:p w14:paraId="5DD4F713" w14:textId="4BDD3C1A" w:rsidR="008D65C3" w:rsidRPr="001D1799" w:rsidRDefault="008D65C3" w:rsidP="008D65C3">
      <w:pPr>
        <w:rPr>
          <w:rFonts w:ascii="Arial" w:hAnsi="Arial" w:cs="Arial"/>
          <w:sz w:val="24"/>
          <w:szCs w:val="24"/>
          <w:highlight w:val="yellow"/>
        </w:rPr>
      </w:pPr>
      <w:r w:rsidRPr="001D1799">
        <w:rPr>
          <w:rStyle w:val="normaltextrun"/>
          <w:rFonts w:ascii="Arial" w:hAnsi="Arial" w:cs="Arial"/>
          <w:sz w:val="24"/>
          <w:szCs w:val="24"/>
        </w:rPr>
        <w:t xml:space="preserve">Overview – </w:t>
      </w:r>
      <w:r w:rsidRPr="001D7ACB">
        <w:rPr>
          <w:rStyle w:val="normaltextrun"/>
          <w:rFonts w:ascii="Arial" w:hAnsi="Arial" w:cs="Arial"/>
          <w:sz w:val="24"/>
          <w:szCs w:val="24"/>
        </w:rPr>
        <w:t>Issuing licences and contracts in supported accommodation</w:t>
      </w:r>
      <w:r>
        <w:rPr>
          <w:rStyle w:val="normaltextrun"/>
          <w:rFonts w:ascii="Arial" w:hAnsi="Arial" w:cs="Arial"/>
          <w:sz w:val="24"/>
          <w:szCs w:val="24"/>
        </w:rPr>
        <w:t xml:space="preserve"> </w:t>
      </w:r>
      <w:r>
        <w:rPr>
          <w:rStyle w:val="normaltextrun"/>
          <w:rFonts w:ascii="Arial" w:hAnsi="Arial" w:cs="Arial"/>
          <w:sz w:val="24"/>
          <w:szCs w:val="24"/>
        </w:rPr>
        <w:tab/>
        <w:t xml:space="preserve">page </w:t>
      </w:r>
      <w:proofErr w:type="gramStart"/>
      <w:r>
        <w:rPr>
          <w:rStyle w:val="normaltextrun"/>
          <w:rFonts w:ascii="Arial" w:hAnsi="Arial" w:cs="Arial"/>
          <w:sz w:val="24"/>
          <w:szCs w:val="24"/>
        </w:rPr>
        <w:t>2</w:t>
      </w:r>
      <w:proofErr w:type="gramEnd"/>
    </w:p>
    <w:p w14:paraId="10C578E3" w14:textId="3C0BF507" w:rsidR="008D65C3" w:rsidRDefault="008D65C3" w:rsidP="008D65C3">
      <w:pPr>
        <w:rPr>
          <w:rFonts w:ascii="Arial" w:hAnsi="Arial" w:cs="Arial"/>
          <w:b/>
          <w:sz w:val="24"/>
          <w:szCs w:val="24"/>
        </w:rPr>
      </w:pPr>
      <w:r w:rsidRPr="00326E2D">
        <w:rPr>
          <w:rStyle w:val="normaltextrun"/>
          <w:rFonts w:ascii="Arial" w:hAnsi="Arial" w:cs="Arial"/>
          <w:sz w:val="24"/>
          <w:szCs w:val="24"/>
        </w:rPr>
        <w:t>Procedures for landlords and the Local Authority in extending the licence</w:t>
      </w:r>
      <w:r>
        <w:rPr>
          <w:rStyle w:val="normaltextrun"/>
          <w:rFonts w:ascii="Arial" w:hAnsi="Arial" w:cs="Arial"/>
          <w:sz w:val="24"/>
          <w:szCs w:val="24"/>
        </w:rPr>
        <w:tab/>
        <w:t xml:space="preserve">page </w:t>
      </w:r>
      <w:proofErr w:type="gramStart"/>
      <w:r>
        <w:rPr>
          <w:rStyle w:val="normaltextrun"/>
          <w:rFonts w:ascii="Arial" w:hAnsi="Arial" w:cs="Arial"/>
          <w:sz w:val="24"/>
          <w:szCs w:val="24"/>
        </w:rPr>
        <w:t>5</w:t>
      </w:r>
      <w:proofErr w:type="gramEnd"/>
    </w:p>
    <w:p w14:paraId="5DB41A8F" w14:textId="6587A42B" w:rsidR="008D65C3" w:rsidRPr="001D1799" w:rsidRDefault="008D65C3" w:rsidP="008D65C3">
      <w:pPr>
        <w:rPr>
          <w:rStyle w:val="normaltextrun"/>
          <w:rFonts w:ascii="Arial" w:hAnsi="Arial" w:cs="Arial"/>
          <w:sz w:val="24"/>
          <w:szCs w:val="24"/>
        </w:rPr>
      </w:pPr>
      <w:r w:rsidRPr="00343C8D">
        <w:rPr>
          <w:rStyle w:val="normaltextrun"/>
          <w:rFonts w:ascii="Arial" w:hAnsi="Arial" w:cs="Arial"/>
          <w:sz w:val="24"/>
          <w:szCs w:val="24"/>
        </w:rPr>
        <w:t xml:space="preserve">County court review of </w:t>
      </w:r>
      <w:r>
        <w:rPr>
          <w:rStyle w:val="normaltextrun"/>
          <w:rFonts w:ascii="Arial" w:hAnsi="Arial" w:cs="Arial"/>
          <w:sz w:val="24"/>
          <w:szCs w:val="24"/>
        </w:rPr>
        <w:t xml:space="preserve">decision to extend the licence </w:t>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t xml:space="preserve">page </w:t>
      </w:r>
      <w:proofErr w:type="gramStart"/>
      <w:r>
        <w:rPr>
          <w:rStyle w:val="normaltextrun"/>
          <w:rFonts w:ascii="Arial" w:hAnsi="Arial" w:cs="Arial"/>
          <w:sz w:val="24"/>
          <w:szCs w:val="24"/>
        </w:rPr>
        <w:t>9</w:t>
      </w:r>
      <w:proofErr w:type="gramEnd"/>
    </w:p>
    <w:p w14:paraId="66F6A238" w14:textId="31C3F399" w:rsidR="008D65C3" w:rsidRDefault="008D65C3" w:rsidP="008D65C3">
      <w:pPr>
        <w:rPr>
          <w:rStyle w:val="normaltextrun"/>
          <w:rFonts w:ascii="Arial" w:hAnsi="Arial" w:cs="Arial"/>
          <w:sz w:val="24"/>
          <w:szCs w:val="24"/>
        </w:rPr>
      </w:pPr>
      <w:r>
        <w:rPr>
          <w:rStyle w:val="normaltextrun"/>
          <w:rFonts w:ascii="Arial" w:hAnsi="Arial" w:cs="Arial"/>
          <w:sz w:val="24"/>
          <w:szCs w:val="24"/>
        </w:rPr>
        <w:t>The process flowchart</w:t>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r>
      <w:r>
        <w:rPr>
          <w:rStyle w:val="normaltextrun"/>
          <w:rFonts w:ascii="Arial" w:hAnsi="Arial" w:cs="Arial"/>
          <w:sz w:val="24"/>
          <w:szCs w:val="24"/>
        </w:rPr>
        <w:tab/>
        <w:t xml:space="preserve">page 10 </w:t>
      </w:r>
    </w:p>
    <w:p w14:paraId="4564F731" w14:textId="4D6BFEFF" w:rsidR="008D65C3" w:rsidRDefault="008D65C3" w:rsidP="008D65C3">
      <w:pPr>
        <w:rPr>
          <w:rStyle w:val="normaltextrun"/>
          <w:rFonts w:ascii="Arial" w:hAnsi="Arial" w:cs="Arial"/>
          <w:sz w:val="24"/>
          <w:szCs w:val="24"/>
        </w:rPr>
      </w:pPr>
    </w:p>
    <w:p w14:paraId="601499FE" w14:textId="4164FB1B" w:rsidR="008D65C3" w:rsidRPr="008D65C3" w:rsidRDefault="008D65C3" w:rsidP="008D65C3">
      <w:pPr>
        <w:pStyle w:val="ListParagraph"/>
        <w:numPr>
          <w:ilvl w:val="0"/>
          <w:numId w:val="2"/>
        </w:numPr>
        <w:rPr>
          <w:rFonts w:ascii="Arial" w:hAnsi="Arial" w:cs="Arial"/>
          <w:b/>
          <w:sz w:val="24"/>
          <w:szCs w:val="24"/>
        </w:rPr>
      </w:pPr>
      <w:r w:rsidRPr="008D65C3">
        <w:rPr>
          <w:rFonts w:ascii="Arial" w:hAnsi="Arial" w:cs="Arial"/>
          <w:b/>
          <w:sz w:val="24"/>
          <w:szCs w:val="24"/>
        </w:rPr>
        <w:t>Legal Framework and associated documents/guidance</w:t>
      </w:r>
    </w:p>
    <w:p w14:paraId="7543C93E" w14:textId="77777777" w:rsidR="008D65C3" w:rsidRPr="00DA2E80" w:rsidRDefault="008D65C3" w:rsidP="008D65C3">
      <w:pPr>
        <w:jc w:val="both"/>
        <w:textAlignment w:val="baseline"/>
        <w:rPr>
          <w:rFonts w:ascii="Arial" w:eastAsia="Times New Roman" w:hAnsi="Arial" w:cs="Arial"/>
          <w:sz w:val="24"/>
          <w:szCs w:val="24"/>
          <w:lang w:eastAsia="en-GB"/>
        </w:rPr>
      </w:pPr>
      <w:r w:rsidRPr="00DA2E80">
        <w:rPr>
          <w:rFonts w:ascii="Arial" w:eastAsia="Times New Roman" w:hAnsi="Arial" w:cs="Arial"/>
          <w:sz w:val="24"/>
          <w:szCs w:val="24"/>
          <w:lang w:eastAsia="en-GB"/>
        </w:rPr>
        <w:t xml:space="preserve">This procedure sets out guidance which must be followed to ensure compliance with the relevant legislation with regards to extending the licence period in supported accommodation.  </w:t>
      </w:r>
    </w:p>
    <w:p w14:paraId="448C4CE1" w14:textId="77777777" w:rsidR="008D65C3" w:rsidRPr="00DA2E80" w:rsidRDefault="008D65C3" w:rsidP="008D65C3">
      <w:pPr>
        <w:jc w:val="both"/>
        <w:textAlignment w:val="baseline"/>
        <w:rPr>
          <w:rFonts w:ascii="Arial" w:eastAsia="Times New Roman" w:hAnsi="Arial" w:cs="Arial"/>
          <w:sz w:val="24"/>
          <w:szCs w:val="24"/>
          <w:lang w:eastAsia="en-GB"/>
        </w:rPr>
      </w:pPr>
    </w:p>
    <w:p w14:paraId="43226191" w14:textId="35A402A8" w:rsidR="008D65C3" w:rsidRDefault="008D65C3" w:rsidP="008D65C3">
      <w:pPr>
        <w:rPr>
          <w:rFonts w:ascii="Arial" w:hAnsi="Arial" w:cs="Arial"/>
          <w:sz w:val="24"/>
          <w:szCs w:val="24"/>
        </w:rPr>
      </w:pPr>
      <w:r w:rsidRPr="00DA2E80">
        <w:rPr>
          <w:rFonts w:ascii="Arial" w:hAnsi="Arial" w:cs="Arial"/>
          <w:sz w:val="24"/>
          <w:szCs w:val="24"/>
        </w:rPr>
        <w:t>The following legislation, documents and guidance have been used to develop this procedure and are referenced throughout:</w:t>
      </w:r>
    </w:p>
    <w:p w14:paraId="7006B208" w14:textId="4BE8D64A" w:rsidR="008D65C3" w:rsidRDefault="008D65C3" w:rsidP="008D65C3">
      <w:pPr>
        <w:rPr>
          <w:rFonts w:ascii="Arial" w:hAnsi="Arial" w:cs="Arial"/>
          <w:sz w:val="24"/>
          <w:szCs w:val="24"/>
        </w:rPr>
      </w:pPr>
    </w:p>
    <w:p w14:paraId="6E3FF86F" w14:textId="77777777" w:rsidR="008D65C3" w:rsidRPr="00DA2E80" w:rsidRDefault="008D65C3" w:rsidP="008D65C3">
      <w:pPr>
        <w:pStyle w:val="ListParagraph"/>
        <w:spacing w:after="0" w:line="240" w:lineRule="auto"/>
        <w:ind w:left="196"/>
        <w:jc w:val="both"/>
        <w:rPr>
          <w:rFonts w:ascii="Arial" w:eastAsiaTheme="majorEastAsia" w:hAnsi="Arial" w:cs="Arial"/>
          <w:sz w:val="24"/>
          <w:szCs w:val="24"/>
          <w:shd w:val="clear" w:color="auto" w:fill="FFFFFF"/>
        </w:rPr>
      </w:pPr>
      <w:r w:rsidRPr="00DA2E80">
        <w:rPr>
          <w:rFonts w:ascii="Arial" w:hAnsi="Arial" w:cs="Arial"/>
          <w:b/>
          <w:bCs/>
          <w:sz w:val="24"/>
          <w:szCs w:val="24"/>
        </w:rPr>
        <w:t>Renting Homes (Wales) Act 2016</w:t>
      </w:r>
      <w:r w:rsidRPr="00DA2E80">
        <w:rPr>
          <w:rFonts w:ascii="Arial" w:eastAsia="Arial" w:hAnsi="Arial" w:cs="Arial"/>
          <w:sz w:val="24"/>
          <w:szCs w:val="24"/>
        </w:rPr>
        <w:t xml:space="preserve"> - </w:t>
      </w:r>
      <w:r w:rsidRPr="00DA2E80">
        <w:rPr>
          <w:rFonts w:ascii="Arial" w:eastAsiaTheme="majorEastAsia" w:hAnsi="Arial" w:cs="Arial"/>
          <w:b/>
          <w:bCs/>
          <w:sz w:val="24"/>
          <w:szCs w:val="24"/>
          <w:shd w:val="clear" w:color="auto" w:fill="FFFFFF"/>
        </w:rPr>
        <w:t>Tenancies and Licences to which special rules apply: Supported Accommodation</w:t>
      </w:r>
      <w:r w:rsidRPr="00DA2E80">
        <w:rPr>
          <w:rFonts w:ascii="Arial" w:eastAsiaTheme="majorEastAsia" w:hAnsi="Arial" w:cs="Arial"/>
          <w:sz w:val="24"/>
          <w:szCs w:val="24"/>
          <w:shd w:val="clear" w:color="auto" w:fill="FFFFFF"/>
        </w:rPr>
        <w:t xml:space="preserve"> </w:t>
      </w:r>
    </w:p>
    <w:p w14:paraId="272AA33A" w14:textId="77777777" w:rsidR="008D65C3" w:rsidRPr="00DA2E80" w:rsidRDefault="008D65C3" w:rsidP="008D65C3">
      <w:pPr>
        <w:keepNext/>
        <w:keepLines/>
        <w:spacing w:line="288" w:lineRule="atLeast"/>
        <w:ind w:left="196"/>
        <w:outlineLvl w:val="1"/>
        <w:rPr>
          <w:rFonts w:ascii="Arial" w:hAnsi="Arial" w:cs="Arial"/>
          <w:sz w:val="24"/>
          <w:u w:val="single"/>
        </w:rPr>
      </w:pPr>
      <w:r w:rsidRPr="00DA2E80">
        <w:rPr>
          <w:rFonts w:ascii="Arial" w:eastAsiaTheme="majorEastAsia" w:hAnsi="Arial" w:cs="Arial"/>
          <w:b/>
          <w:sz w:val="24"/>
          <w:szCs w:val="24"/>
        </w:rPr>
        <w:t xml:space="preserve">Schedule 2 Part 5, paragraph 13 </w:t>
      </w:r>
      <w:hyperlink r:id="rId8" w:history="1">
        <w:r w:rsidRPr="00DA2E80">
          <w:rPr>
            <w:rStyle w:val="Hyperlink"/>
            <w:rFonts w:ascii="Arial" w:hAnsi="Arial" w:cs="Arial"/>
            <w:sz w:val="24"/>
          </w:rPr>
          <w:t>https://www.legislation.gov.uk/anaw/2016/1/schedule/2</w:t>
        </w:r>
      </w:hyperlink>
    </w:p>
    <w:p w14:paraId="29C4BE04" w14:textId="77777777" w:rsidR="008D65C3" w:rsidRPr="00DA2E80" w:rsidRDefault="008D65C3" w:rsidP="008D65C3">
      <w:pPr>
        <w:keepNext/>
        <w:keepLines/>
        <w:spacing w:line="288" w:lineRule="atLeast"/>
        <w:ind w:left="196"/>
        <w:outlineLvl w:val="1"/>
        <w:rPr>
          <w:rFonts w:ascii="Arial" w:eastAsiaTheme="majorEastAsia" w:hAnsi="Arial" w:cs="Arial"/>
          <w:sz w:val="18"/>
          <w:szCs w:val="18"/>
          <w:shd w:val="clear" w:color="auto" w:fill="FFFFFF"/>
        </w:rPr>
      </w:pPr>
    </w:p>
    <w:p w14:paraId="7BBA600A" w14:textId="77777777" w:rsidR="008D65C3" w:rsidRPr="00DA2E80" w:rsidRDefault="008D65C3" w:rsidP="008D65C3">
      <w:pPr>
        <w:pStyle w:val="Heading2"/>
        <w:spacing w:before="0" w:line="288" w:lineRule="atLeast"/>
        <w:ind w:left="196"/>
        <w:rPr>
          <w:rFonts w:ascii="Arial" w:hAnsi="Arial" w:cs="Arial"/>
          <w:color w:val="auto"/>
          <w:sz w:val="24"/>
          <w:szCs w:val="24"/>
        </w:rPr>
      </w:pPr>
      <w:r w:rsidRPr="00DA2E80">
        <w:rPr>
          <w:rFonts w:ascii="Arial" w:hAnsi="Arial" w:cs="Arial"/>
          <w:b/>
          <w:bCs/>
          <w:color w:val="auto"/>
          <w:sz w:val="24"/>
          <w:szCs w:val="24"/>
        </w:rPr>
        <w:t>Renting Homes (Wales) Act 2016</w:t>
      </w:r>
      <w:r w:rsidRPr="00DA2E80">
        <w:rPr>
          <w:rFonts w:ascii="Arial" w:eastAsia="Arial" w:hAnsi="Arial" w:cs="Arial"/>
          <w:color w:val="auto"/>
          <w:sz w:val="24"/>
          <w:szCs w:val="24"/>
        </w:rPr>
        <w:t xml:space="preserve"> - </w:t>
      </w:r>
      <w:r w:rsidRPr="00DA2E80">
        <w:rPr>
          <w:rFonts w:ascii="Arial" w:eastAsia="Arial" w:hAnsi="Arial" w:cs="Arial"/>
          <w:b/>
          <w:bCs/>
          <w:color w:val="auto"/>
          <w:sz w:val="24"/>
          <w:szCs w:val="24"/>
        </w:rPr>
        <w:t xml:space="preserve">Supported Standard Contract Part </w:t>
      </w:r>
      <w:r w:rsidRPr="00DA2E80">
        <w:rPr>
          <w:rStyle w:val="Strong"/>
          <w:rFonts w:ascii="Arial" w:hAnsi="Arial" w:cs="Arial"/>
          <w:smallCaps/>
          <w:color w:val="auto"/>
          <w:sz w:val="24"/>
          <w:szCs w:val="24"/>
        </w:rPr>
        <w:t>8 S</w:t>
      </w:r>
      <w:r w:rsidRPr="00DA2E80">
        <w:rPr>
          <w:rFonts w:ascii="Arial" w:hAnsi="Arial" w:cs="Arial"/>
          <w:b/>
          <w:bCs/>
          <w:color w:val="auto"/>
          <w:sz w:val="24"/>
          <w:szCs w:val="24"/>
        </w:rPr>
        <w:t xml:space="preserve">ection </w:t>
      </w:r>
      <w:r w:rsidRPr="00DA2E80">
        <w:rPr>
          <w:rStyle w:val="Strong"/>
          <w:rFonts w:ascii="Arial" w:hAnsi="Arial" w:cs="Arial"/>
          <w:smallCaps/>
          <w:color w:val="auto"/>
          <w:sz w:val="24"/>
          <w:szCs w:val="24"/>
        </w:rPr>
        <w:t xml:space="preserve">143 </w:t>
      </w:r>
    </w:p>
    <w:p w14:paraId="38034F80" w14:textId="77777777" w:rsidR="008D65C3" w:rsidRPr="00DA2E80" w:rsidRDefault="00000000" w:rsidP="008D65C3">
      <w:pPr>
        <w:ind w:left="196"/>
        <w:rPr>
          <w:rFonts w:ascii="Arial" w:hAnsi="Arial" w:cs="Arial"/>
          <w:b/>
          <w:sz w:val="24"/>
          <w:szCs w:val="24"/>
        </w:rPr>
      </w:pPr>
      <w:hyperlink r:id="rId9" w:history="1">
        <w:r w:rsidR="008D65C3" w:rsidRPr="00DA2E80">
          <w:rPr>
            <w:rStyle w:val="Hyperlink"/>
            <w:rFonts w:ascii="Arial" w:eastAsia="Arial" w:hAnsi="Arial" w:cs="Arial"/>
            <w:sz w:val="24"/>
            <w:szCs w:val="24"/>
          </w:rPr>
          <w:t>https://www.legislation.gov.uk/anaw/2016/1/part/8</w:t>
        </w:r>
      </w:hyperlink>
      <w:r w:rsidR="008D65C3" w:rsidRPr="00DA2E80">
        <w:rPr>
          <w:rFonts w:ascii="Arial" w:hAnsi="Arial" w:cs="Arial"/>
          <w:b/>
          <w:sz w:val="24"/>
          <w:szCs w:val="24"/>
        </w:rPr>
        <w:t xml:space="preserve"> </w:t>
      </w:r>
    </w:p>
    <w:p w14:paraId="720DC2AE" w14:textId="77777777" w:rsidR="008D65C3" w:rsidRPr="00DA2E80" w:rsidRDefault="008D65C3" w:rsidP="008D65C3">
      <w:pPr>
        <w:ind w:left="196"/>
        <w:rPr>
          <w:rFonts w:ascii="Arial" w:hAnsi="Arial" w:cs="Arial"/>
          <w:b/>
          <w:sz w:val="24"/>
          <w:szCs w:val="24"/>
        </w:rPr>
      </w:pPr>
    </w:p>
    <w:p w14:paraId="14F27D9B" w14:textId="77777777" w:rsidR="008D65C3" w:rsidRPr="00DA2E80" w:rsidRDefault="008D65C3" w:rsidP="008D65C3">
      <w:pPr>
        <w:ind w:left="196"/>
        <w:rPr>
          <w:rFonts w:ascii="Arial" w:hAnsi="Arial" w:cs="Arial"/>
          <w:b/>
          <w:sz w:val="24"/>
          <w:szCs w:val="24"/>
        </w:rPr>
      </w:pPr>
      <w:r w:rsidRPr="00DA2E80">
        <w:rPr>
          <w:rFonts w:ascii="Arial" w:hAnsi="Arial" w:cs="Arial"/>
          <w:b/>
          <w:sz w:val="24"/>
          <w:szCs w:val="24"/>
        </w:rPr>
        <w:t>WG Supported Accommodation Guidance and Forms 2022</w:t>
      </w:r>
    </w:p>
    <w:p w14:paraId="35C96878" w14:textId="77777777" w:rsidR="008D65C3" w:rsidRPr="00DA2E80" w:rsidRDefault="00000000" w:rsidP="008D65C3">
      <w:pPr>
        <w:pStyle w:val="ListParagraph"/>
        <w:spacing w:after="0" w:line="240" w:lineRule="auto"/>
        <w:ind w:left="196"/>
        <w:jc w:val="both"/>
        <w:rPr>
          <w:rStyle w:val="Hyperlink"/>
          <w:rFonts w:ascii="Arial" w:hAnsi="Arial" w:cs="Arial"/>
          <w:sz w:val="24"/>
          <w:szCs w:val="24"/>
        </w:rPr>
      </w:pPr>
      <w:hyperlink r:id="rId10" w:history="1">
        <w:r w:rsidR="008D65C3" w:rsidRPr="00DA2E80">
          <w:rPr>
            <w:rStyle w:val="Hyperlink"/>
            <w:rFonts w:ascii="Arial" w:hAnsi="Arial" w:cs="Arial"/>
            <w:sz w:val="24"/>
            <w:szCs w:val="24"/>
          </w:rPr>
          <w:t>https://gov.wales/renting-homes-supported-accommodation</w:t>
        </w:r>
      </w:hyperlink>
    </w:p>
    <w:p w14:paraId="0AB9902D" w14:textId="77777777" w:rsidR="008D65C3" w:rsidRPr="00DA2E80" w:rsidRDefault="008D65C3" w:rsidP="008D65C3">
      <w:pPr>
        <w:pStyle w:val="ListParagraph"/>
        <w:spacing w:after="0" w:line="240" w:lineRule="auto"/>
        <w:ind w:left="196"/>
        <w:jc w:val="both"/>
        <w:rPr>
          <w:rStyle w:val="Hyperlink"/>
          <w:rFonts w:ascii="Arial" w:hAnsi="Arial" w:cs="Arial"/>
          <w:sz w:val="24"/>
          <w:szCs w:val="24"/>
        </w:rPr>
      </w:pPr>
    </w:p>
    <w:p w14:paraId="0BDCB3E4" w14:textId="77777777" w:rsidR="008D65C3" w:rsidRPr="00DA2E80" w:rsidRDefault="008D65C3" w:rsidP="008D65C3">
      <w:pPr>
        <w:pStyle w:val="ListParagraph"/>
        <w:spacing w:after="0" w:line="240" w:lineRule="auto"/>
        <w:ind w:left="196"/>
        <w:jc w:val="both"/>
        <w:rPr>
          <w:rFonts w:ascii="Arial" w:hAnsi="Arial" w:cs="Arial"/>
          <w:sz w:val="24"/>
          <w:szCs w:val="24"/>
          <w:u w:val="single"/>
        </w:rPr>
      </w:pPr>
      <w:r w:rsidRPr="00DA2E80">
        <w:rPr>
          <w:rFonts w:ascii="Arial" w:hAnsi="Arial" w:cs="Arial"/>
          <w:b/>
          <w:sz w:val="24"/>
          <w:szCs w:val="24"/>
        </w:rPr>
        <w:t>Welsh Government Prescribed Form RHW1 “Notice of Standard Contract”</w:t>
      </w:r>
    </w:p>
    <w:p w14:paraId="2CEDE561" w14:textId="77777777" w:rsidR="008D65C3" w:rsidRPr="00DA2E80" w:rsidRDefault="00000000" w:rsidP="008D65C3">
      <w:pPr>
        <w:pStyle w:val="ListParagraph"/>
        <w:spacing w:after="0" w:line="240" w:lineRule="auto"/>
        <w:ind w:left="196"/>
        <w:jc w:val="both"/>
        <w:rPr>
          <w:rFonts w:ascii="Arial" w:hAnsi="Arial" w:cs="Arial"/>
          <w:sz w:val="24"/>
          <w:szCs w:val="24"/>
          <w:u w:val="single"/>
        </w:rPr>
      </w:pPr>
      <w:hyperlink r:id="rId11" w:history="1">
        <w:r w:rsidR="008D65C3" w:rsidRPr="00DA2E80">
          <w:rPr>
            <w:rStyle w:val="Hyperlink"/>
            <w:rFonts w:ascii="Arial" w:hAnsi="Arial" w:cs="Arial"/>
            <w:sz w:val="24"/>
            <w:szCs w:val="24"/>
          </w:rPr>
          <w:t>https://gov.wales/notice-standard-contract-form-rhw1</w:t>
        </w:r>
      </w:hyperlink>
    </w:p>
    <w:p w14:paraId="3D8592E1" w14:textId="77777777" w:rsidR="008D65C3" w:rsidRPr="00DA2E80" w:rsidRDefault="008D65C3" w:rsidP="008D65C3">
      <w:pPr>
        <w:ind w:left="196"/>
        <w:rPr>
          <w:rFonts w:ascii="Arial" w:hAnsi="Arial" w:cs="Arial"/>
          <w:b/>
          <w:sz w:val="24"/>
          <w:szCs w:val="24"/>
        </w:rPr>
      </w:pPr>
    </w:p>
    <w:p w14:paraId="48609702" w14:textId="77777777" w:rsidR="008D65C3" w:rsidRPr="00DA2E80" w:rsidRDefault="008D65C3" w:rsidP="008D65C3">
      <w:pPr>
        <w:ind w:left="196"/>
        <w:rPr>
          <w:rFonts w:ascii="Arial" w:hAnsi="Arial" w:cs="Arial"/>
          <w:b/>
          <w:sz w:val="24"/>
          <w:szCs w:val="24"/>
        </w:rPr>
      </w:pPr>
    </w:p>
    <w:p w14:paraId="3C8DF654" w14:textId="09BCCC1D" w:rsidR="008D65C3" w:rsidRPr="00DA2E80" w:rsidRDefault="008D65C3" w:rsidP="008D65C3">
      <w:pPr>
        <w:ind w:left="196"/>
        <w:rPr>
          <w:rFonts w:ascii="Arial" w:hAnsi="Arial" w:cs="Arial"/>
          <w:b/>
          <w:sz w:val="24"/>
          <w:szCs w:val="24"/>
        </w:rPr>
      </w:pPr>
      <w:r w:rsidRPr="00DA2E80">
        <w:rPr>
          <w:rFonts w:ascii="Arial" w:hAnsi="Arial" w:cs="Arial"/>
          <w:b/>
          <w:sz w:val="24"/>
          <w:szCs w:val="24"/>
        </w:rPr>
        <w:t>Swansea Council Referral form, Supported Accommodation Licence Extension</w:t>
      </w:r>
    </w:p>
    <w:p w14:paraId="2D2FBCBF" w14:textId="11ADBA12" w:rsidR="008D65C3" w:rsidRPr="00DA2E80" w:rsidRDefault="008D65C3" w:rsidP="008D65C3">
      <w:pPr>
        <w:ind w:left="196"/>
        <w:rPr>
          <w:rFonts w:ascii="Arial" w:hAnsi="Arial" w:cs="Arial"/>
          <w:b/>
          <w:sz w:val="24"/>
          <w:szCs w:val="24"/>
        </w:rPr>
      </w:pPr>
      <w:r w:rsidRPr="00DA2E80">
        <w:rPr>
          <w:rFonts w:ascii="Arial" w:hAnsi="Arial" w:cs="Arial"/>
          <w:b/>
          <w:sz w:val="24"/>
          <w:szCs w:val="24"/>
        </w:rPr>
        <w:t>About you form</w:t>
      </w:r>
    </w:p>
    <w:p w14:paraId="1B68C920" w14:textId="000A4E7B" w:rsidR="008D65C3" w:rsidRPr="00DA2E80" w:rsidRDefault="008D65C3" w:rsidP="008D65C3">
      <w:pPr>
        <w:ind w:left="196"/>
        <w:rPr>
          <w:rFonts w:ascii="Arial" w:hAnsi="Arial" w:cs="Arial"/>
          <w:b/>
          <w:sz w:val="24"/>
          <w:szCs w:val="24"/>
        </w:rPr>
      </w:pPr>
      <w:r w:rsidRPr="00DA2E80">
        <w:rPr>
          <w:rFonts w:ascii="Arial" w:hAnsi="Arial" w:cs="Arial"/>
          <w:b/>
          <w:sz w:val="24"/>
          <w:szCs w:val="24"/>
        </w:rPr>
        <w:lastRenderedPageBreak/>
        <w:t xml:space="preserve">Example of LA decision letter regarding an application to extend </w:t>
      </w:r>
      <w:proofErr w:type="gramStart"/>
      <w:r w:rsidRPr="00DA2E80">
        <w:rPr>
          <w:rFonts w:ascii="Arial" w:hAnsi="Arial" w:cs="Arial"/>
          <w:b/>
          <w:sz w:val="24"/>
          <w:szCs w:val="24"/>
        </w:rPr>
        <w:t>licence</w:t>
      </w:r>
      <w:proofErr w:type="gramEnd"/>
    </w:p>
    <w:p w14:paraId="1DF88D05" w14:textId="70CEE429" w:rsidR="008D65C3" w:rsidRPr="00DA2E80" w:rsidRDefault="008D65C3" w:rsidP="008D65C3">
      <w:pPr>
        <w:ind w:left="196"/>
        <w:rPr>
          <w:rFonts w:ascii="Arial" w:hAnsi="Arial" w:cs="Arial"/>
          <w:b/>
          <w:bCs/>
          <w:sz w:val="24"/>
          <w:szCs w:val="24"/>
        </w:rPr>
      </w:pPr>
      <w:r w:rsidRPr="00DA2E80">
        <w:rPr>
          <w:rFonts w:ascii="Arial" w:hAnsi="Arial" w:cs="Arial"/>
          <w:b/>
          <w:bCs/>
          <w:sz w:val="24"/>
          <w:szCs w:val="24"/>
        </w:rPr>
        <w:t xml:space="preserve">Example notice of licence </w:t>
      </w:r>
      <w:proofErr w:type="gramStart"/>
      <w:r w:rsidRPr="00DA2E80">
        <w:rPr>
          <w:rFonts w:ascii="Arial" w:hAnsi="Arial" w:cs="Arial"/>
          <w:b/>
          <w:bCs/>
          <w:sz w:val="24"/>
          <w:szCs w:val="24"/>
        </w:rPr>
        <w:t>extension</w:t>
      </w:r>
      <w:proofErr w:type="gramEnd"/>
    </w:p>
    <w:p w14:paraId="6346BBBA" w14:textId="12B92539" w:rsidR="008D65C3" w:rsidRDefault="008D65C3" w:rsidP="008D65C3">
      <w:pPr>
        <w:ind w:left="196"/>
        <w:rPr>
          <w:rFonts w:ascii="Arial" w:hAnsi="Arial" w:cs="Arial"/>
          <w:b/>
          <w:bCs/>
          <w:sz w:val="24"/>
          <w:szCs w:val="24"/>
        </w:rPr>
      </w:pPr>
      <w:r w:rsidRPr="00DA2E80">
        <w:rPr>
          <w:rFonts w:ascii="Arial" w:hAnsi="Arial" w:cs="Arial"/>
          <w:b/>
          <w:bCs/>
          <w:sz w:val="24"/>
          <w:szCs w:val="24"/>
        </w:rPr>
        <w:t xml:space="preserve">Annual licence extension </w:t>
      </w:r>
      <w:proofErr w:type="gramStart"/>
      <w:r w:rsidRPr="00DA2E80">
        <w:rPr>
          <w:rFonts w:ascii="Arial" w:hAnsi="Arial" w:cs="Arial"/>
          <w:b/>
          <w:bCs/>
          <w:sz w:val="24"/>
          <w:szCs w:val="24"/>
        </w:rPr>
        <w:t>returns</w:t>
      </w:r>
      <w:proofErr w:type="gramEnd"/>
    </w:p>
    <w:p w14:paraId="63D5C1C4" w14:textId="1A7766AE" w:rsidR="008D65C3" w:rsidRDefault="008D65C3" w:rsidP="008D65C3">
      <w:pPr>
        <w:ind w:left="196"/>
        <w:rPr>
          <w:rFonts w:ascii="Arial" w:hAnsi="Arial" w:cs="Arial"/>
          <w:b/>
          <w:bCs/>
          <w:sz w:val="24"/>
          <w:szCs w:val="24"/>
        </w:rPr>
      </w:pPr>
    </w:p>
    <w:p w14:paraId="71AAD8F4" w14:textId="42520E3D" w:rsidR="008D65C3" w:rsidRDefault="008D65C3" w:rsidP="008D65C3">
      <w:pPr>
        <w:ind w:left="196"/>
        <w:rPr>
          <w:rFonts w:ascii="Arial" w:hAnsi="Arial" w:cs="Arial"/>
          <w:b/>
          <w:bCs/>
          <w:sz w:val="24"/>
          <w:szCs w:val="24"/>
        </w:rPr>
      </w:pPr>
    </w:p>
    <w:p w14:paraId="60F90EE7" w14:textId="75E78B1B" w:rsidR="008D65C3" w:rsidRPr="008D65C3" w:rsidRDefault="008D65C3" w:rsidP="008D65C3">
      <w:pPr>
        <w:pStyle w:val="ListParagraph"/>
        <w:numPr>
          <w:ilvl w:val="0"/>
          <w:numId w:val="2"/>
        </w:numPr>
        <w:rPr>
          <w:rFonts w:ascii="Arial" w:hAnsi="Arial" w:cs="Arial"/>
          <w:b/>
          <w:bCs/>
          <w:sz w:val="24"/>
          <w:szCs w:val="24"/>
        </w:rPr>
      </w:pPr>
      <w:r w:rsidRPr="00DA2E80">
        <w:rPr>
          <w:rFonts w:ascii="Arial" w:hAnsi="Arial" w:cs="Arial"/>
          <w:b/>
          <w:sz w:val="24"/>
          <w:szCs w:val="24"/>
        </w:rPr>
        <w:t xml:space="preserve">Overview – Issuing licences and contracts in supported </w:t>
      </w:r>
      <w:proofErr w:type="gramStart"/>
      <w:r w:rsidRPr="00DA2E80">
        <w:rPr>
          <w:rFonts w:ascii="Arial" w:hAnsi="Arial" w:cs="Arial"/>
          <w:b/>
          <w:sz w:val="24"/>
          <w:szCs w:val="24"/>
        </w:rPr>
        <w:t>accommodation</w:t>
      </w:r>
      <w:proofErr w:type="gramEnd"/>
    </w:p>
    <w:p w14:paraId="6A7D2BDB" w14:textId="77777777" w:rsidR="008D65C3" w:rsidRPr="00DA2E80" w:rsidRDefault="008D65C3" w:rsidP="008D65C3">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The Act</w:t>
      </w:r>
      <w:r w:rsidRPr="00DA2E80">
        <w:rPr>
          <w:rStyle w:val="FootnoteReference"/>
          <w:rFonts w:ascii="Arial" w:eastAsia="Arial" w:hAnsi="Arial" w:cs="Arial"/>
          <w:sz w:val="24"/>
          <w:szCs w:val="24"/>
        </w:rPr>
        <w:footnoteReference w:id="1"/>
      </w:r>
      <w:r w:rsidRPr="00DA2E80">
        <w:rPr>
          <w:rFonts w:ascii="Arial" w:eastAsia="Arial" w:hAnsi="Arial" w:cs="Arial"/>
          <w:sz w:val="24"/>
          <w:szCs w:val="24"/>
        </w:rPr>
        <w:t xml:space="preserve"> allows a landlord/support provider of supported accommodation (as defined in The Act) to use a licence instead of an occupation contract for the </w:t>
      </w:r>
      <w:r w:rsidRPr="00DA2E80">
        <w:rPr>
          <w:rFonts w:ascii="Arial" w:eastAsia="Arial" w:hAnsi="Arial" w:cs="Arial"/>
          <w:b/>
          <w:bCs/>
          <w:sz w:val="24"/>
          <w:szCs w:val="24"/>
        </w:rPr>
        <w:t>first six months</w:t>
      </w:r>
      <w:r w:rsidRPr="00DA2E80">
        <w:rPr>
          <w:rFonts w:ascii="Arial" w:eastAsia="Arial" w:hAnsi="Arial" w:cs="Arial"/>
          <w:sz w:val="24"/>
          <w:szCs w:val="24"/>
        </w:rPr>
        <w:t xml:space="preserve"> of the resident’s occupancy</w:t>
      </w:r>
      <w:r w:rsidRPr="00DA2E80">
        <w:rPr>
          <w:rStyle w:val="FootnoteReference"/>
          <w:rFonts w:ascii="Arial" w:eastAsia="Arial" w:hAnsi="Arial" w:cs="Arial"/>
          <w:sz w:val="24"/>
          <w:szCs w:val="24"/>
        </w:rPr>
        <w:footnoteReference w:id="2"/>
      </w:r>
      <w:r w:rsidRPr="00DA2E80">
        <w:rPr>
          <w:rFonts w:ascii="Arial" w:eastAsia="Arial" w:hAnsi="Arial" w:cs="Arial"/>
          <w:sz w:val="24"/>
          <w:szCs w:val="24"/>
        </w:rPr>
        <w:t xml:space="preserve">. After 6 months from the start date of the licence (“end of the relevant period”), a licence will </w:t>
      </w:r>
      <w:r w:rsidRPr="00DA2E80">
        <w:rPr>
          <w:rFonts w:ascii="Arial" w:eastAsia="Arial" w:hAnsi="Arial" w:cs="Arial"/>
          <w:b/>
          <w:sz w:val="24"/>
          <w:szCs w:val="24"/>
        </w:rPr>
        <w:t>automatically</w:t>
      </w:r>
      <w:r w:rsidRPr="00DA2E80">
        <w:rPr>
          <w:rFonts w:ascii="Arial" w:eastAsia="Arial" w:hAnsi="Arial" w:cs="Arial"/>
          <w:sz w:val="24"/>
          <w:szCs w:val="24"/>
        </w:rPr>
        <w:t xml:space="preserve"> become an occupation contract.</w:t>
      </w:r>
    </w:p>
    <w:p w14:paraId="5F085C3B" w14:textId="77777777" w:rsidR="008D65C3" w:rsidRPr="00DA2E80" w:rsidRDefault="008D65C3" w:rsidP="008D65C3">
      <w:pPr>
        <w:pStyle w:val="ListParagraph"/>
        <w:spacing w:after="0" w:line="240" w:lineRule="auto"/>
        <w:ind w:left="0"/>
        <w:rPr>
          <w:rFonts w:ascii="Arial" w:eastAsia="Times New Roman" w:hAnsi="Arial" w:cs="Arial"/>
          <w:sz w:val="24"/>
          <w:szCs w:val="18"/>
          <w:lang w:eastAsia="en-GB"/>
        </w:rPr>
      </w:pPr>
    </w:p>
    <w:p w14:paraId="5EC71DF2" w14:textId="77777777" w:rsidR="008D65C3" w:rsidRPr="00DA2E80" w:rsidRDefault="008D65C3" w:rsidP="008D65C3">
      <w:pPr>
        <w:pStyle w:val="ListParagraph"/>
        <w:spacing w:after="0" w:line="240" w:lineRule="auto"/>
        <w:ind w:left="0"/>
        <w:rPr>
          <w:rFonts w:ascii="Arial" w:eastAsia="Arial" w:hAnsi="Arial" w:cs="Arial"/>
          <w:sz w:val="24"/>
          <w:szCs w:val="24"/>
        </w:rPr>
      </w:pPr>
      <w:r w:rsidRPr="6C0D8829">
        <w:rPr>
          <w:rFonts w:ascii="Arial" w:eastAsia="Times New Roman" w:hAnsi="Arial" w:cs="Arial"/>
          <w:sz w:val="24"/>
          <w:szCs w:val="24"/>
          <w:lang w:eastAsia="en-GB"/>
        </w:rPr>
        <w:t xml:space="preserve">For supported housing on conversion, if the occupier has been in occupation for more than 6 months, a licence cannot be used or extended, they must be issued with an occupation contract. Also, if the end date of licence does not allow for 4 </w:t>
      </w:r>
      <w:proofErr w:type="spellStart"/>
      <w:r w:rsidRPr="6C0D8829">
        <w:rPr>
          <w:rFonts w:ascii="Arial" w:eastAsia="Times New Roman" w:hAnsi="Arial" w:cs="Arial"/>
          <w:sz w:val="24"/>
          <w:szCs w:val="24"/>
          <w:lang w:eastAsia="en-GB"/>
        </w:rPr>
        <w:t>week’s notice</w:t>
      </w:r>
      <w:proofErr w:type="spellEnd"/>
      <w:r w:rsidRPr="6C0D8829">
        <w:rPr>
          <w:rFonts w:ascii="Arial" w:eastAsia="Times New Roman" w:hAnsi="Arial" w:cs="Arial"/>
          <w:sz w:val="24"/>
          <w:szCs w:val="24"/>
          <w:lang w:eastAsia="en-GB"/>
        </w:rPr>
        <w:t xml:space="preserve"> of an extension after the </w:t>
      </w:r>
      <w:proofErr w:type="gramStart"/>
      <w:r w:rsidRPr="6C0D8829">
        <w:rPr>
          <w:rFonts w:ascii="Arial" w:eastAsia="Times New Roman" w:hAnsi="Arial" w:cs="Arial"/>
          <w:sz w:val="24"/>
          <w:szCs w:val="24"/>
          <w:lang w:eastAsia="en-GB"/>
        </w:rPr>
        <w:t>1</w:t>
      </w:r>
      <w:r w:rsidRPr="6C0D8829">
        <w:rPr>
          <w:rFonts w:ascii="Arial" w:eastAsia="Times New Roman" w:hAnsi="Arial" w:cs="Arial"/>
          <w:sz w:val="24"/>
          <w:szCs w:val="24"/>
          <w:vertAlign w:val="superscript"/>
          <w:lang w:eastAsia="en-GB"/>
        </w:rPr>
        <w:t>st</w:t>
      </w:r>
      <w:proofErr w:type="gramEnd"/>
      <w:r w:rsidRPr="6C0D8829">
        <w:rPr>
          <w:rFonts w:ascii="Arial" w:eastAsia="Times New Roman" w:hAnsi="Arial" w:cs="Arial"/>
          <w:sz w:val="24"/>
          <w:szCs w:val="24"/>
          <w:lang w:eastAsia="en-GB"/>
        </w:rPr>
        <w:t xml:space="preserve"> December 2022</w:t>
      </w:r>
      <w:r w:rsidRPr="6C0D8829">
        <w:rPr>
          <w:rFonts w:ascii="Arial" w:eastAsia="Arial" w:hAnsi="Arial" w:cs="Arial"/>
          <w:sz w:val="24"/>
          <w:szCs w:val="24"/>
        </w:rPr>
        <w:t xml:space="preserve"> an occupation contract must be issued.</w:t>
      </w:r>
    </w:p>
    <w:p w14:paraId="17D4B6F1" w14:textId="77777777" w:rsidR="008D65C3" w:rsidRPr="00DA2E80" w:rsidRDefault="008D65C3" w:rsidP="008D65C3">
      <w:pPr>
        <w:pStyle w:val="ListParagraph"/>
        <w:spacing w:after="0" w:line="240" w:lineRule="auto"/>
        <w:ind w:left="0"/>
        <w:rPr>
          <w:rFonts w:ascii="Arial" w:eastAsia="Arial" w:hAnsi="Arial" w:cs="Arial"/>
          <w:sz w:val="24"/>
          <w:szCs w:val="24"/>
        </w:rPr>
      </w:pPr>
    </w:p>
    <w:p w14:paraId="567AEFDA" w14:textId="77777777" w:rsidR="008D65C3" w:rsidRPr="00DA2E80" w:rsidRDefault="008D65C3" w:rsidP="008D65C3">
      <w:pPr>
        <w:pStyle w:val="ListParagraph"/>
        <w:spacing w:after="0" w:line="240" w:lineRule="auto"/>
        <w:ind w:left="0"/>
        <w:rPr>
          <w:rFonts w:ascii="Arial" w:eastAsia="Times New Roman" w:hAnsi="Arial" w:cs="Arial"/>
          <w:b/>
          <w:sz w:val="24"/>
          <w:szCs w:val="18"/>
          <w:lang w:eastAsia="en-GB"/>
        </w:rPr>
      </w:pPr>
      <w:r w:rsidRPr="00DA2E80">
        <w:rPr>
          <w:rFonts w:ascii="Arial" w:eastAsia="Times New Roman" w:hAnsi="Arial" w:cs="Arial"/>
          <w:sz w:val="24"/>
          <w:szCs w:val="18"/>
          <w:lang w:eastAsia="en-GB"/>
        </w:rPr>
        <w:t xml:space="preserve">The default position for a community landlord is that a secure contract will be issued. </w:t>
      </w:r>
      <w:r w:rsidRPr="00DA2E80">
        <w:rPr>
          <w:rFonts w:ascii="Arial" w:eastAsia="Times New Roman" w:hAnsi="Arial" w:cs="Arial"/>
          <w:b/>
          <w:sz w:val="24"/>
          <w:szCs w:val="18"/>
          <w:lang w:eastAsia="en-GB"/>
        </w:rPr>
        <w:t>However, in supported accommodation, a community landlord can instead issue a supported standard contract as long as a RHW1 (section 13 notice)</w:t>
      </w:r>
      <w:r w:rsidRPr="00DA2E80">
        <w:rPr>
          <w:rStyle w:val="FootnoteReference"/>
          <w:rFonts w:ascii="Arial" w:eastAsia="Times New Roman" w:hAnsi="Arial" w:cs="Arial"/>
          <w:b/>
          <w:sz w:val="24"/>
          <w:szCs w:val="18"/>
          <w:lang w:eastAsia="en-GB"/>
        </w:rPr>
        <w:footnoteReference w:id="3"/>
      </w:r>
      <w:r w:rsidRPr="00DA2E80">
        <w:rPr>
          <w:rFonts w:ascii="Arial" w:eastAsia="Times New Roman" w:hAnsi="Arial" w:cs="Arial"/>
          <w:b/>
          <w:sz w:val="24"/>
          <w:szCs w:val="18"/>
          <w:lang w:eastAsia="en-GB"/>
        </w:rPr>
        <w:t xml:space="preserve"> is also issued to state the contract is a supported standard contract.</w:t>
      </w:r>
    </w:p>
    <w:p w14:paraId="45504FCB" w14:textId="77777777" w:rsidR="008D65C3" w:rsidRPr="00DA2E80" w:rsidRDefault="008D65C3" w:rsidP="008D65C3">
      <w:pPr>
        <w:pStyle w:val="ListParagraph"/>
        <w:spacing w:after="0" w:line="240" w:lineRule="auto"/>
        <w:ind w:left="0"/>
        <w:rPr>
          <w:rFonts w:ascii="Arial" w:eastAsia="Times New Roman" w:hAnsi="Arial" w:cs="Arial"/>
          <w:sz w:val="24"/>
          <w:szCs w:val="18"/>
          <w:lang w:eastAsia="en-GB"/>
        </w:rPr>
      </w:pPr>
    </w:p>
    <w:p w14:paraId="3511F12B" w14:textId="77777777" w:rsidR="008D65C3" w:rsidRPr="00DA2E80" w:rsidRDefault="008D65C3" w:rsidP="008D65C3">
      <w:pPr>
        <w:pStyle w:val="ListParagraph"/>
        <w:spacing w:after="0" w:line="240" w:lineRule="auto"/>
        <w:ind w:left="0"/>
        <w:rPr>
          <w:rFonts w:ascii="Arial" w:eastAsia="Times New Roman" w:hAnsi="Arial" w:cs="Arial"/>
          <w:sz w:val="24"/>
          <w:szCs w:val="18"/>
          <w:lang w:eastAsia="en-GB"/>
        </w:rPr>
      </w:pPr>
      <w:r w:rsidRPr="00DA2E80">
        <w:rPr>
          <w:rFonts w:ascii="Arial" w:eastAsia="Times New Roman" w:hAnsi="Arial" w:cs="Arial"/>
          <w:sz w:val="24"/>
          <w:szCs w:val="18"/>
          <w:lang w:eastAsia="en-GB"/>
        </w:rPr>
        <w:t xml:space="preserve">The supported standard contract is based on the standard occupation contract (used in the private rented sector) with the option to include terms in the contract relating to temporary exclusions (see separate guidance notes) and mobility within the building). It also allows a shorter notice period than a standard occupation contract </w:t>
      </w:r>
      <w:proofErr w:type="spellStart"/>
      <w:r w:rsidRPr="00DA2E80">
        <w:rPr>
          <w:rFonts w:ascii="Arial" w:eastAsia="Times New Roman" w:hAnsi="Arial" w:cs="Arial"/>
          <w:sz w:val="24"/>
          <w:szCs w:val="18"/>
          <w:lang w:eastAsia="en-GB"/>
        </w:rPr>
        <w:t>ie</w:t>
      </w:r>
      <w:proofErr w:type="spellEnd"/>
      <w:r w:rsidRPr="00DA2E80">
        <w:rPr>
          <w:rFonts w:ascii="Arial" w:eastAsia="Times New Roman" w:hAnsi="Arial" w:cs="Arial"/>
          <w:sz w:val="24"/>
          <w:szCs w:val="18"/>
          <w:lang w:eastAsia="en-GB"/>
        </w:rPr>
        <w:t xml:space="preserve">. a 2-month notice period that </w:t>
      </w:r>
      <w:r w:rsidRPr="00DA2E80">
        <w:rPr>
          <w:rFonts w:ascii="Arial" w:eastAsia="Times New Roman" w:hAnsi="Arial" w:cs="Arial"/>
          <w:b/>
          <w:sz w:val="24"/>
          <w:szCs w:val="18"/>
          <w:lang w:eastAsia="en-GB"/>
        </w:rPr>
        <w:t>can</w:t>
      </w:r>
      <w:r w:rsidRPr="00DA2E80">
        <w:rPr>
          <w:rFonts w:ascii="Arial" w:eastAsia="Times New Roman" w:hAnsi="Arial" w:cs="Arial"/>
          <w:sz w:val="24"/>
          <w:szCs w:val="18"/>
          <w:lang w:eastAsia="en-GB"/>
        </w:rPr>
        <w:t xml:space="preserve"> be served in first 6 months of occupation.</w:t>
      </w:r>
    </w:p>
    <w:p w14:paraId="0C5DD0F9" w14:textId="77777777" w:rsidR="008D65C3" w:rsidRPr="00DA2E80" w:rsidRDefault="008D65C3" w:rsidP="008D65C3">
      <w:pPr>
        <w:pStyle w:val="ListParagraph"/>
        <w:spacing w:after="0" w:line="240" w:lineRule="auto"/>
        <w:ind w:left="0"/>
        <w:rPr>
          <w:rFonts w:ascii="Arial" w:eastAsia="Times New Roman" w:hAnsi="Arial" w:cs="Arial"/>
          <w:sz w:val="24"/>
          <w:szCs w:val="18"/>
          <w:lang w:eastAsia="en-GB"/>
        </w:rPr>
      </w:pPr>
    </w:p>
    <w:p w14:paraId="0626857A" w14:textId="77777777" w:rsidR="008D65C3" w:rsidRPr="00DA2E80" w:rsidRDefault="008D65C3" w:rsidP="008D65C3">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The Act defines supported accommodation as</w:t>
      </w:r>
      <w:r w:rsidRPr="00DA2E80">
        <w:rPr>
          <w:rStyle w:val="FootnoteReference"/>
          <w:rFonts w:ascii="Arial" w:eastAsia="Arial" w:hAnsi="Arial" w:cs="Arial"/>
          <w:sz w:val="24"/>
          <w:szCs w:val="24"/>
        </w:rPr>
        <w:footnoteReference w:id="4"/>
      </w:r>
      <w:r w:rsidRPr="00DA2E80">
        <w:rPr>
          <w:rFonts w:ascii="Arial" w:eastAsia="Arial" w:hAnsi="Arial" w:cs="Arial"/>
          <w:sz w:val="24"/>
          <w:szCs w:val="24"/>
        </w:rPr>
        <w:t xml:space="preserve">: </w:t>
      </w:r>
    </w:p>
    <w:p w14:paraId="0EDB4276" w14:textId="77777777" w:rsidR="008D65C3" w:rsidRPr="00DA2E80" w:rsidRDefault="008D65C3" w:rsidP="008D65C3">
      <w:pPr>
        <w:pStyle w:val="ListParagraph"/>
        <w:numPr>
          <w:ilvl w:val="0"/>
          <w:numId w:val="3"/>
        </w:numPr>
        <w:rPr>
          <w:rFonts w:ascii="Arial" w:eastAsia="Arial" w:hAnsi="Arial" w:cs="Arial"/>
          <w:sz w:val="24"/>
          <w:szCs w:val="24"/>
        </w:rPr>
      </w:pPr>
      <w:r w:rsidRPr="00DA2E80">
        <w:rPr>
          <w:rFonts w:ascii="Arial" w:eastAsia="Arial" w:hAnsi="Arial" w:cs="Arial"/>
          <w:sz w:val="24"/>
          <w:szCs w:val="24"/>
        </w:rPr>
        <w:t>provided by a community landlord or a registered charity,</w:t>
      </w:r>
    </w:p>
    <w:p w14:paraId="0C9151A2" w14:textId="77777777" w:rsidR="008D65C3" w:rsidRPr="00DA2E80" w:rsidRDefault="008D65C3" w:rsidP="008D65C3">
      <w:pPr>
        <w:pStyle w:val="ListParagraph"/>
        <w:numPr>
          <w:ilvl w:val="0"/>
          <w:numId w:val="3"/>
        </w:numPr>
        <w:rPr>
          <w:rFonts w:ascii="Arial" w:eastAsia="Arial" w:hAnsi="Arial" w:cs="Arial"/>
          <w:sz w:val="24"/>
          <w:szCs w:val="24"/>
        </w:rPr>
      </w:pPr>
      <w:r w:rsidRPr="00DA2E80">
        <w:rPr>
          <w:rFonts w:ascii="Arial" w:eastAsia="Arial" w:hAnsi="Arial" w:cs="Arial"/>
          <w:sz w:val="24"/>
          <w:szCs w:val="24"/>
        </w:rPr>
        <w:t xml:space="preserve">the landlord or charity (or a person acting on behalf of the landlord or charity) provides support services to a person entitled to occupy the accommodation, </w:t>
      </w:r>
      <w:r w:rsidRPr="00DA2E80">
        <w:rPr>
          <w:rFonts w:ascii="Arial" w:eastAsia="Arial" w:hAnsi="Arial" w:cs="Arial"/>
          <w:b/>
          <w:bCs/>
          <w:sz w:val="24"/>
          <w:szCs w:val="24"/>
        </w:rPr>
        <w:t>and</w:t>
      </w:r>
    </w:p>
    <w:p w14:paraId="3DF56022" w14:textId="77777777" w:rsidR="008D65C3" w:rsidRPr="00DA2E80" w:rsidRDefault="008D65C3" w:rsidP="008D65C3">
      <w:pPr>
        <w:pStyle w:val="ListParagraph"/>
        <w:numPr>
          <w:ilvl w:val="0"/>
          <w:numId w:val="3"/>
        </w:numPr>
        <w:rPr>
          <w:rFonts w:ascii="Arial" w:eastAsia="Arial" w:hAnsi="Arial" w:cs="Arial"/>
          <w:sz w:val="24"/>
          <w:szCs w:val="24"/>
        </w:rPr>
      </w:pPr>
      <w:r w:rsidRPr="00DA2E80">
        <w:rPr>
          <w:rFonts w:ascii="Arial" w:eastAsia="Arial" w:hAnsi="Arial" w:cs="Arial"/>
          <w:sz w:val="24"/>
          <w:szCs w:val="24"/>
        </w:rPr>
        <w:t xml:space="preserve">there is a connection between provision of the accommodation and provision of the support services, </w:t>
      </w:r>
      <w:proofErr w:type="gramStart"/>
      <w:r w:rsidRPr="00DA2E80">
        <w:rPr>
          <w:rFonts w:ascii="Arial" w:eastAsia="Arial" w:hAnsi="Arial" w:cs="Arial"/>
          <w:sz w:val="24"/>
          <w:szCs w:val="24"/>
        </w:rPr>
        <w:t>i.e.</w:t>
      </w:r>
      <w:proofErr w:type="gramEnd"/>
      <w:r w:rsidRPr="00DA2E80">
        <w:rPr>
          <w:rFonts w:ascii="Arial" w:eastAsia="Arial" w:hAnsi="Arial" w:cs="Arial"/>
          <w:sz w:val="24"/>
          <w:szCs w:val="24"/>
        </w:rPr>
        <w:t xml:space="preserve"> the support is accommodation based and would not move with the individual if they leave, not floating support.</w:t>
      </w:r>
    </w:p>
    <w:p w14:paraId="0975DF9B" w14:textId="77777777" w:rsidR="008D65C3" w:rsidRPr="00DA2E80" w:rsidRDefault="008D65C3" w:rsidP="008D65C3">
      <w:pPr>
        <w:pStyle w:val="ListParagraph"/>
        <w:ind w:left="324"/>
        <w:rPr>
          <w:rFonts w:ascii="Arial" w:eastAsia="Arial" w:hAnsi="Arial" w:cs="Arial"/>
          <w:sz w:val="24"/>
          <w:szCs w:val="24"/>
        </w:rPr>
      </w:pPr>
    </w:p>
    <w:p w14:paraId="0A0FFC54" w14:textId="77777777" w:rsidR="008D65C3" w:rsidRPr="00DA2E80" w:rsidRDefault="008D65C3" w:rsidP="008D65C3">
      <w:pPr>
        <w:pStyle w:val="ListParagraph"/>
        <w:ind w:left="0"/>
        <w:rPr>
          <w:rFonts w:ascii="Arial" w:eastAsia="Arial" w:hAnsi="Arial" w:cs="Arial"/>
          <w:sz w:val="24"/>
          <w:szCs w:val="24"/>
        </w:rPr>
      </w:pPr>
      <w:r w:rsidRPr="00DA2E80">
        <w:rPr>
          <w:rFonts w:ascii="Arial" w:eastAsia="Arial" w:hAnsi="Arial" w:cs="Arial"/>
          <w:sz w:val="24"/>
          <w:szCs w:val="24"/>
        </w:rPr>
        <w:t xml:space="preserve">NB this guidance does </w:t>
      </w:r>
      <w:r w:rsidRPr="00DA2E80">
        <w:rPr>
          <w:rFonts w:ascii="Arial" w:eastAsia="Arial" w:hAnsi="Arial" w:cs="Arial"/>
          <w:b/>
          <w:sz w:val="24"/>
          <w:szCs w:val="24"/>
        </w:rPr>
        <w:t xml:space="preserve">not </w:t>
      </w:r>
      <w:r w:rsidRPr="00DA2E80">
        <w:rPr>
          <w:rFonts w:ascii="Arial" w:eastAsia="Arial" w:hAnsi="Arial" w:cs="Arial"/>
          <w:sz w:val="24"/>
          <w:szCs w:val="24"/>
        </w:rPr>
        <w:t xml:space="preserve">apply to private landlords providing </w:t>
      </w:r>
      <w:proofErr w:type="gramStart"/>
      <w:r w:rsidRPr="00DA2E80">
        <w:rPr>
          <w:rFonts w:ascii="Arial" w:eastAsia="Arial" w:hAnsi="Arial" w:cs="Arial"/>
          <w:sz w:val="24"/>
          <w:szCs w:val="24"/>
        </w:rPr>
        <w:t>support</w:t>
      </w:r>
      <w:proofErr w:type="gramEnd"/>
    </w:p>
    <w:p w14:paraId="45BC888C" w14:textId="77777777" w:rsidR="008D65C3" w:rsidRDefault="00000000" w:rsidP="008D65C3">
      <w:pPr>
        <w:pStyle w:val="FootnoteText"/>
      </w:pPr>
      <w:hyperlink r:id="rId12" w:history="1">
        <w:r w:rsidR="008D65C3" w:rsidRPr="00DC0932">
          <w:rPr>
            <w:rStyle w:val="Hyperlink"/>
          </w:rPr>
          <w:t>Schedule 2, Part 5, paragraphs 13 and 14</w:t>
        </w:r>
      </w:hyperlink>
    </w:p>
    <w:p w14:paraId="6CCF3354" w14:textId="77777777" w:rsidR="008D65C3" w:rsidRDefault="008D65C3" w:rsidP="008D65C3">
      <w:pPr>
        <w:pStyle w:val="FootnoteText"/>
      </w:pPr>
      <w:r>
        <w:rPr>
          <w:rStyle w:val="FootnoteReference"/>
        </w:rPr>
        <w:footnoteRef/>
      </w:r>
      <w:r>
        <w:t xml:space="preserve"> R</w:t>
      </w:r>
      <w:r w:rsidRPr="00F824FE">
        <w:t>eferred to in the Act as the ‘relevant period’.</w:t>
      </w:r>
    </w:p>
    <w:p w14:paraId="63F120DD" w14:textId="77777777" w:rsidR="008D65C3" w:rsidRPr="001D7ACB" w:rsidRDefault="008D65C3" w:rsidP="008D65C3">
      <w:pPr>
        <w:pStyle w:val="ListParagraph"/>
        <w:spacing w:after="0" w:line="240" w:lineRule="auto"/>
        <w:ind w:left="0"/>
        <w:rPr>
          <w:sz w:val="18"/>
        </w:rPr>
      </w:pPr>
      <w:r>
        <w:rPr>
          <w:rStyle w:val="FootnoteReference"/>
        </w:rPr>
        <w:footnoteRef/>
      </w:r>
      <w:r>
        <w:t xml:space="preserve"> </w:t>
      </w:r>
      <w:r w:rsidRPr="002258E9">
        <w:rPr>
          <w:rFonts w:ascii="Arial" w:hAnsi="Arial" w:cs="Arial"/>
          <w:sz w:val="16"/>
          <w:szCs w:val="16"/>
        </w:rPr>
        <w:t xml:space="preserve">Welsh Government Prescribed Form RHW1 “Notice of Standard Contract” </w:t>
      </w:r>
      <w:hyperlink r:id="rId13" w:history="1">
        <w:r w:rsidRPr="002258E9">
          <w:rPr>
            <w:rStyle w:val="Hyperlink"/>
            <w:rFonts w:ascii="Arial" w:hAnsi="Arial" w:cs="Arial"/>
            <w:sz w:val="16"/>
            <w:szCs w:val="16"/>
          </w:rPr>
          <w:t>https://gov.wales/notice-standard-contract-form-rhw1</w:t>
        </w:r>
      </w:hyperlink>
    </w:p>
    <w:p w14:paraId="4ED07163" w14:textId="3486A829" w:rsidR="008D65C3" w:rsidRPr="008D65C3" w:rsidRDefault="008D65C3" w:rsidP="008D65C3">
      <w:pPr>
        <w:rPr>
          <w:rFonts w:ascii="Arial" w:hAnsi="Arial" w:cs="Arial"/>
          <w:b/>
          <w:bCs/>
          <w:sz w:val="24"/>
          <w:szCs w:val="24"/>
        </w:rPr>
      </w:pPr>
      <w:r>
        <w:rPr>
          <w:rStyle w:val="FootnoteReference"/>
        </w:rPr>
        <w:footnoteRef/>
      </w:r>
      <w:r>
        <w:t xml:space="preserve"> </w:t>
      </w:r>
      <w:r w:rsidRPr="001D7ACB">
        <w:t xml:space="preserve">S143 </w:t>
      </w:r>
      <w:hyperlink r:id="rId14" w:history="1">
        <w:r w:rsidRPr="001D7ACB">
          <w:rPr>
            <w:color w:val="0000FF"/>
            <w:u w:val="single"/>
          </w:rPr>
          <w:t>Renting Homes (Wales) Act 2016 (legislation.gov.uk)</w:t>
        </w:r>
      </w:hyperlink>
    </w:p>
    <w:p w14:paraId="2E598C33" w14:textId="77777777" w:rsidR="008D65C3" w:rsidRPr="00DA2E80" w:rsidRDefault="008D65C3" w:rsidP="008D65C3">
      <w:pPr>
        <w:pStyle w:val="ListParagraph"/>
        <w:ind w:left="40"/>
        <w:rPr>
          <w:rFonts w:ascii="Arial" w:eastAsia="Arial" w:hAnsi="Arial" w:cs="Arial"/>
          <w:sz w:val="24"/>
          <w:szCs w:val="24"/>
        </w:rPr>
      </w:pPr>
      <w:r w:rsidRPr="00DA2E80">
        <w:rPr>
          <w:rFonts w:ascii="Arial" w:eastAsia="Arial" w:hAnsi="Arial" w:cs="Arial"/>
          <w:sz w:val="24"/>
          <w:szCs w:val="24"/>
        </w:rPr>
        <w:lastRenderedPageBreak/>
        <w:t>Support services” include:</w:t>
      </w:r>
    </w:p>
    <w:p w14:paraId="3C644B02" w14:textId="77777777" w:rsidR="008D65C3" w:rsidRPr="00DA2E80" w:rsidRDefault="008D65C3" w:rsidP="008D65C3">
      <w:pPr>
        <w:pStyle w:val="ListParagraph"/>
        <w:numPr>
          <w:ilvl w:val="0"/>
          <w:numId w:val="4"/>
        </w:numPr>
        <w:rPr>
          <w:rFonts w:ascii="Arial" w:eastAsia="Arial" w:hAnsi="Arial" w:cs="Arial"/>
          <w:sz w:val="24"/>
          <w:szCs w:val="24"/>
        </w:rPr>
      </w:pPr>
      <w:r w:rsidRPr="00DA2E80">
        <w:rPr>
          <w:rFonts w:ascii="Arial" w:eastAsia="Arial" w:hAnsi="Arial" w:cs="Arial"/>
          <w:sz w:val="24"/>
          <w:szCs w:val="24"/>
        </w:rPr>
        <w:t>support in controlling or overcoming addiction,</w:t>
      </w:r>
    </w:p>
    <w:p w14:paraId="6E9E5454" w14:textId="77777777" w:rsidR="008D65C3" w:rsidRPr="00DA2E80" w:rsidRDefault="008D65C3" w:rsidP="008D65C3">
      <w:pPr>
        <w:pStyle w:val="ListParagraph"/>
        <w:numPr>
          <w:ilvl w:val="0"/>
          <w:numId w:val="4"/>
        </w:numPr>
        <w:rPr>
          <w:rFonts w:ascii="Arial" w:eastAsia="Arial" w:hAnsi="Arial" w:cs="Arial"/>
          <w:sz w:val="24"/>
          <w:szCs w:val="24"/>
        </w:rPr>
      </w:pPr>
      <w:r w:rsidRPr="2496E1C6">
        <w:rPr>
          <w:rFonts w:ascii="Arial" w:eastAsia="Arial" w:hAnsi="Arial" w:cs="Arial"/>
          <w:sz w:val="24"/>
          <w:szCs w:val="24"/>
        </w:rPr>
        <w:t>support in finding employment or alternative accommodation,</w:t>
      </w:r>
    </w:p>
    <w:p w14:paraId="4B161B18" w14:textId="77777777" w:rsidR="008D65C3" w:rsidRPr="00DA2E80" w:rsidRDefault="008D65C3" w:rsidP="008D65C3">
      <w:pPr>
        <w:pStyle w:val="ListParagraph"/>
        <w:numPr>
          <w:ilvl w:val="0"/>
          <w:numId w:val="4"/>
        </w:numPr>
        <w:rPr>
          <w:rFonts w:ascii="Arial" w:eastAsia="Arial" w:hAnsi="Arial" w:cs="Arial"/>
          <w:sz w:val="24"/>
          <w:szCs w:val="24"/>
        </w:rPr>
      </w:pPr>
      <w:r w:rsidRPr="00DA2E80">
        <w:rPr>
          <w:rFonts w:ascii="Arial" w:eastAsia="Arial" w:hAnsi="Arial" w:cs="Arial"/>
          <w:sz w:val="24"/>
          <w:szCs w:val="24"/>
        </w:rPr>
        <w:t>supporting someone who finds it difficult to live independently because of age, illness, disability or any other reason.</w:t>
      </w:r>
    </w:p>
    <w:p w14:paraId="2A1A35DF" w14:textId="77777777" w:rsidR="008D65C3" w:rsidRPr="00DA2E80" w:rsidRDefault="008D65C3" w:rsidP="008D65C3">
      <w:pPr>
        <w:pStyle w:val="ListParagraph"/>
        <w:numPr>
          <w:ilvl w:val="0"/>
          <w:numId w:val="4"/>
        </w:numPr>
        <w:spacing w:after="0" w:line="240" w:lineRule="auto"/>
        <w:rPr>
          <w:rFonts w:ascii="Arial" w:eastAsia="Arial" w:hAnsi="Arial" w:cs="Arial"/>
          <w:sz w:val="24"/>
          <w:szCs w:val="24"/>
        </w:rPr>
      </w:pPr>
      <w:r w:rsidRPr="00DA2E80">
        <w:rPr>
          <w:rFonts w:ascii="Arial" w:eastAsia="Arial" w:hAnsi="Arial" w:cs="Arial"/>
          <w:sz w:val="24"/>
          <w:szCs w:val="24"/>
        </w:rPr>
        <w:t>support also includes the provision of advice, training, guidance and counselling.</w:t>
      </w:r>
    </w:p>
    <w:p w14:paraId="3E71B89D" w14:textId="2BCE366C" w:rsidR="008D65C3" w:rsidRDefault="008D65C3" w:rsidP="008D65C3">
      <w:pPr>
        <w:rPr>
          <w:rFonts w:ascii="Arial" w:hAnsi="Arial" w:cs="Arial"/>
          <w:b/>
          <w:sz w:val="24"/>
          <w:szCs w:val="24"/>
        </w:rPr>
      </w:pPr>
    </w:p>
    <w:p w14:paraId="210A95EB" w14:textId="234FE473" w:rsidR="008D65C3" w:rsidRPr="008D65C3" w:rsidRDefault="008D65C3" w:rsidP="008D65C3">
      <w:pPr>
        <w:pStyle w:val="ListParagraph"/>
        <w:numPr>
          <w:ilvl w:val="1"/>
          <w:numId w:val="2"/>
        </w:numPr>
        <w:rPr>
          <w:rFonts w:ascii="Arial" w:eastAsia="Arial" w:hAnsi="Arial" w:cs="Arial"/>
          <w:b/>
          <w:bCs/>
          <w:sz w:val="24"/>
          <w:szCs w:val="24"/>
        </w:rPr>
      </w:pPr>
      <w:r w:rsidRPr="008D65C3">
        <w:rPr>
          <w:rFonts w:ascii="Arial" w:eastAsia="Arial" w:hAnsi="Arial" w:cs="Arial"/>
          <w:b/>
          <w:bCs/>
          <w:sz w:val="24"/>
          <w:szCs w:val="24"/>
        </w:rPr>
        <w:t xml:space="preserve">Introduction to extending the licence </w:t>
      </w:r>
      <w:proofErr w:type="gramStart"/>
      <w:r w:rsidRPr="008D65C3">
        <w:rPr>
          <w:rFonts w:ascii="Arial" w:eastAsia="Arial" w:hAnsi="Arial" w:cs="Arial"/>
          <w:b/>
          <w:bCs/>
          <w:sz w:val="24"/>
          <w:szCs w:val="24"/>
        </w:rPr>
        <w:t>period</w:t>
      </w:r>
      <w:proofErr w:type="gramEnd"/>
    </w:p>
    <w:p w14:paraId="4B556C79" w14:textId="77777777" w:rsidR="008D65C3" w:rsidRPr="00DA2E80" w:rsidRDefault="008D65C3" w:rsidP="008D65C3">
      <w:pPr>
        <w:pStyle w:val="NormalWeb"/>
        <w:numPr>
          <w:ilvl w:val="0"/>
          <w:numId w:val="2"/>
        </w:numPr>
        <w:shd w:val="clear" w:color="auto" w:fill="FFFFFF"/>
        <w:rPr>
          <w:rFonts w:ascii="Arial" w:eastAsia="Arial" w:hAnsi="Arial" w:cs="Arial"/>
        </w:rPr>
      </w:pPr>
      <w:r w:rsidRPr="00DA2E80">
        <w:rPr>
          <w:rFonts w:ascii="Arial" w:eastAsia="Arial" w:hAnsi="Arial" w:cs="Arial"/>
        </w:rPr>
        <w:t>However, a landlord/support provider can extend the 6-month licence period for up to an additional 3 months instead of issuing a contract in accordance with Part 5 Schedule 2</w:t>
      </w:r>
      <w:r w:rsidRPr="00DA2E80">
        <w:rPr>
          <w:rStyle w:val="FootnoteReference"/>
          <w:rFonts w:ascii="Arial" w:eastAsia="Arial" w:hAnsi="Arial" w:cs="Arial"/>
        </w:rPr>
        <w:footnoteReference w:id="5"/>
      </w:r>
      <w:r w:rsidRPr="00DA2E80">
        <w:rPr>
          <w:rFonts w:ascii="Arial" w:eastAsia="Arial" w:hAnsi="Arial" w:cs="Arial"/>
        </w:rPr>
        <w:t xml:space="preserve"> of the Act. This includes obtaining the consent of the Local Authority. An extension can be applied for an unlimited number of times.</w:t>
      </w:r>
    </w:p>
    <w:p w14:paraId="272F47FB" w14:textId="77777777" w:rsidR="008D65C3" w:rsidRPr="00DA2E80" w:rsidRDefault="008D65C3" w:rsidP="008D65C3">
      <w:pPr>
        <w:pStyle w:val="NormalWeb"/>
        <w:numPr>
          <w:ilvl w:val="0"/>
          <w:numId w:val="2"/>
        </w:numPr>
        <w:shd w:val="clear" w:color="auto" w:fill="FFFFFF"/>
        <w:rPr>
          <w:rFonts w:ascii="Arial" w:eastAsia="Arial" w:hAnsi="Arial" w:cs="Arial"/>
        </w:rPr>
      </w:pPr>
      <w:r w:rsidRPr="00DA2E80">
        <w:rPr>
          <w:rFonts w:ascii="Arial" w:eastAsia="Arial" w:hAnsi="Arial" w:cs="Arial"/>
        </w:rPr>
        <w:t>It is important to note that for supported accommodation on conversion</w:t>
      </w:r>
      <w:r w:rsidRPr="00DA2E80">
        <w:rPr>
          <w:rStyle w:val="FootnoteReference"/>
          <w:rFonts w:ascii="Arial" w:eastAsia="Arial" w:hAnsi="Arial" w:cs="Arial"/>
        </w:rPr>
        <w:footnoteReference w:id="6"/>
      </w:r>
      <w:r w:rsidRPr="00DA2E80">
        <w:rPr>
          <w:rFonts w:ascii="Arial" w:eastAsia="Arial" w:hAnsi="Arial" w:cs="Arial"/>
        </w:rPr>
        <w:t xml:space="preserve">, if the occupier has been in occupation for more than 6 months (as of the 1st of December 2022) a licence cannot be used or extended, and the occupier must be issued with an occupation contract </w:t>
      </w:r>
      <w:r w:rsidRPr="00DA2E80">
        <w:rPr>
          <w:rStyle w:val="FootnoteReference"/>
          <w:rFonts w:ascii="Arial" w:eastAsia="Arial" w:hAnsi="Arial" w:cs="Arial"/>
        </w:rPr>
        <w:footnoteReference w:id="7"/>
      </w:r>
      <w:r w:rsidRPr="00DA2E80">
        <w:rPr>
          <w:rFonts w:ascii="Arial" w:eastAsia="Arial" w:hAnsi="Arial" w:cs="Arial"/>
        </w:rPr>
        <w:t>.</w:t>
      </w:r>
    </w:p>
    <w:p w14:paraId="5BE942D8" w14:textId="77777777" w:rsidR="008D65C3" w:rsidRPr="00DA2E80" w:rsidRDefault="008D65C3" w:rsidP="008D65C3">
      <w:pPr>
        <w:pStyle w:val="NormalWeb"/>
        <w:numPr>
          <w:ilvl w:val="0"/>
          <w:numId w:val="2"/>
        </w:numPr>
        <w:shd w:val="clear" w:color="auto" w:fill="FFFFFF"/>
        <w:rPr>
          <w:rFonts w:ascii="Arial" w:eastAsia="Arial" w:hAnsi="Arial" w:cs="Arial"/>
        </w:rPr>
      </w:pPr>
      <w:r w:rsidRPr="00DA2E80">
        <w:rPr>
          <w:rFonts w:ascii="Arial" w:eastAsia="Arial" w:hAnsi="Arial" w:cs="Arial"/>
        </w:rPr>
        <w:t xml:space="preserve">In addition, if the end date of a licence is before 12th of January 2023, this will be less than 6-weeks after the 1st of December 2022. This will not allow for the 6-week total period for the Local Authority to approve/deny requests submitted (2 weeks) and then for the licensee to be given 4 weeks’ notice. </w:t>
      </w:r>
    </w:p>
    <w:p w14:paraId="1EB6506E" w14:textId="77777777" w:rsidR="008D65C3" w:rsidRPr="00DA2E80" w:rsidRDefault="008D65C3" w:rsidP="008D65C3">
      <w:pPr>
        <w:pStyle w:val="NormalWeb"/>
        <w:numPr>
          <w:ilvl w:val="0"/>
          <w:numId w:val="2"/>
        </w:numPr>
        <w:shd w:val="clear" w:color="auto" w:fill="FFFFFF"/>
        <w:rPr>
          <w:rFonts w:ascii="Arial" w:eastAsia="Arial" w:hAnsi="Arial" w:cs="Arial"/>
        </w:rPr>
      </w:pPr>
      <w:r w:rsidRPr="00DA2E80">
        <w:rPr>
          <w:rFonts w:ascii="Arial" w:eastAsia="Arial" w:hAnsi="Arial" w:cs="Arial"/>
        </w:rPr>
        <w:t>Therefore, any person who entered supported accommodation prior to 12th of July 2022 will automatically convert to a supported standard contract on the 1st of December 2022.</w:t>
      </w:r>
    </w:p>
    <w:p w14:paraId="6E472830" w14:textId="77777777" w:rsidR="008D65C3" w:rsidRPr="008D65C3" w:rsidRDefault="008D65C3" w:rsidP="008D65C3">
      <w:pPr>
        <w:pStyle w:val="NormalWeb"/>
        <w:numPr>
          <w:ilvl w:val="0"/>
          <w:numId w:val="2"/>
        </w:numPr>
        <w:shd w:val="clear" w:color="auto" w:fill="FFFFFF" w:themeFill="background1"/>
        <w:spacing w:before="0" w:beforeAutospacing="0" w:after="300" w:afterAutospacing="0"/>
        <w:rPr>
          <w:rFonts w:ascii="Arial" w:hAnsi="Arial" w:cs="Arial"/>
          <w:b/>
        </w:rPr>
      </w:pPr>
      <w:r w:rsidRPr="008D65C3">
        <w:rPr>
          <w:rFonts w:ascii="Arial" w:eastAsia="Arial" w:hAnsi="Arial" w:cs="Arial"/>
        </w:rPr>
        <w:t xml:space="preserve">Licence extensions are expected to only be used in </w:t>
      </w:r>
      <w:r w:rsidRPr="008D65C3">
        <w:rPr>
          <w:rFonts w:ascii="Arial" w:eastAsia="Arial" w:hAnsi="Arial" w:cs="Arial"/>
          <w:b/>
          <w:bCs/>
        </w:rPr>
        <w:t xml:space="preserve">exceptional circumstances </w:t>
      </w:r>
      <w:r w:rsidRPr="008D65C3">
        <w:rPr>
          <w:rFonts w:ascii="Arial" w:eastAsia="Arial" w:hAnsi="Arial" w:cs="Arial"/>
        </w:rPr>
        <w:t xml:space="preserve">and are not the ‘default’ position and it is expected that it is done in discussion with the licensee. The Welsh Government does not expect support providers to make regular use of the power to extend an individual’s licence. </w:t>
      </w:r>
    </w:p>
    <w:p w14:paraId="5DFBE368" w14:textId="4F6845B6" w:rsidR="008D65C3" w:rsidRPr="008D65C3" w:rsidRDefault="008D65C3" w:rsidP="008D65C3">
      <w:pPr>
        <w:pStyle w:val="NormalWeb"/>
        <w:numPr>
          <w:ilvl w:val="0"/>
          <w:numId w:val="2"/>
        </w:numPr>
        <w:shd w:val="clear" w:color="auto" w:fill="FFFFFF" w:themeFill="background1"/>
        <w:spacing w:before="0" w:beforeAutospacing="0" w:after="300" w:afterAutospacing="0"/>
        <w:rPr>
          <w:rFonts w:ascii="Arial" w:hAnsi="Arial" w:cs="Arial"/>
          <w:b/>
        </w:rPr>
      </w:pPr>
      <w:r w:rsidRPr="008D65C3">
        <w:rPr>
          <w:rFonts w:ascii="Arial" w:eastAsia="Arial" w:hAnsi="Arial" w:cs="Arial"/>
        </w:rPr>
        <w:t xml:space="preserve">Repeated extensions may be deemed unreasonable and subject to legal </w:t>
      </w:r>
      <w:proofErr w:type="gramStart"/>
      <w:r w:rsidRPr="008D65C3">
        <w:rPr>
          <w:rFonts w:ascii="Arial" w:eastAsia="Arial" w:hAnsi="Arial" w:cs="Arial"/>
        </w:rPr>
        <w:t>challenge</w:t>
      </w:r>
      <w:proofErr w:type="gramEnd"/>
    </w:p>
    <w:p w14:paraId="69ED2A4F" w14:textId="77777777" w:rsidR="008D65C3" w:rsidRDefault="008D65C3" w:rsidP="008D65C3">
      <w:pPr>
        <w:rPr>
          <w:rFonts w:ascii="Arial" w:hAnsi="Arial" w:cs="Arial"/>
          <w:b/>
          <w:sz w:val="24"/>
          <w:szCs w:val="24"/>
        </w:rPr>
      </w:pPr>
    </w:p>
    <w:p w14:paraId="0512FE6C" w14:textId="00379682" w:rsidR="008D65C3" w:rsidRDefault="008D65C3" w:rsidP="008D65C3">
      <w:pPr>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2.2 </w:t>
      </w:r>
      <w:r w:rsidRPr="00DA2E80">
        <w:rPr>
          <w:rFonts w:ascii="Arial" w:eastAsia="Times New Roman" w:hAnsi="Arial" w:cs="Arial"/>
          <w:b/>
          <w:bCs/>
          <w:sz w:val="24"/>
          <w:szCs w:val="24"/>
          <w:lang w:eastAsia="en-GB"/>
        </w:rPr>
        <w:t xml:space="preserve">Making the consideration to extend a </w:t>
      </w:r>
      <w:proofErr w:type="gramStart"/>
      <w:r w:rsidRPr="00DA2E80">
        <w:rPr>
          <w:rFonts w:ascii="Arial" w:eastAsia="Times New Roman" w:hAnsi="Arial" w:cs="Arial"/>
          <w:b/>
          <w:bCs/>
          <w:sz w:val="24"/>
          <w:szCs w:val="24"/>
          <w:lang w:eastAsia="en-GB"/>
        </w:rPr>
        <w:t>licence</w:t>
      </w:r>
      <w:proofErr w:type="gramEnd"/>
    </w:p>
    <w:p w14:paraId="5B3D7081" w14:textId="77777777" w:rsidR="008D65C3" w:rsidRPr="00DA2E80" w:rsidRDefault="008D65C3" w:rsidP="008D65C3">
      <w:pPr>
        <w:rPr>
          <w:rFonts w:ascii="Arial" w:eastAsia="Arial" w:hAnsi="Arial" w:cs="Arial"/>
          <w:sz w:val="24"/>
          <w:szCs w:val="24"/>
        </w:rPr>
      </w:pPr>
      <w:r w:rsidRPr="00DA2E80">
        <w:rPr>
          <w:rFonts w:ascii="Arial" w:eastAsia="Arial" w:hAnsi="Arial" w:cs="Arial"/>
          <w:sz w:val="24"/>
          <w:szCs w:val="24"/>
        </w:rPr>
        <w:t xml:space="preserve">Licensees should be notified </w:t>
      </w:r>
      <w:r w:rsidRPr="00DA2E80">
        <w:rPr>
          <w:rFonts w:ascii="Arial" w:eastAsia="Arial" w:hAnsi="Arial" w:cs="Arial"/>
          <w:b/>
          <w:bCs/>
          <w:sz w:val="24"/>
          <w:szCs w:val="24"/>
        </w:rPr>
        <w:t>orally and in writing</w:t>
      </w:r>
      <w:r w:rsidRPr="00DA2E80">
        <w:rPr>
          <w:rFonts w:ascii="Arial" w:eastAsia="Arial" w:hAnsi="Arial" w:cs="Arial"/>
          <w:sz w:val="24"/>
          <w:szCs w:val="24"/>
        </w:rPr>
        <w:t xml:space="preserve"> when they first move in by their landlord/support provider about the length of their licences and the landlord’s ability to extend it in exceptional circumstances.</w:t>
      </w:r>
    </w:p>
    <w:p w14:paraId="5F11E6A5" w14:textId="77777777" w:rsidR="008D65C3" w:rsidRPr="00DA2E80" w:rsidRDefault="008D65C3" w:rsidP="008D65C3">
      <w:pPr>
        <w:spacing w:line="256" w:lineRule="auto"/>
        <w:rPr>
          <w:rFonts w:ascii="Arial" w:hAnsi="Arial" w:cs="Arial"/>
          <w:sz w:val="24"/>
          <w:szCs w:val="24"/>
        </w:rPr>
      </w:pPr>
    </w:p>
    <w:p w14:paraId="4CCA235A" w14:textId="77777777" w:rsidR="008D65C3" w:rsidRPr="00DA2E80" w:rsidRDefault="008D65C3" w:rsidP="008D65C3">
      <w:pPr>
        <w:rPr>
          <w:rFonts w:ascii="Arial" w:eastAsia="Arial" w:hAnsi="Arial" w:cs="Arial"/>
          <w:sz w:val="24"/>
          <w:szCs w:val="24"/>
        </w:rPr>
      </w:pPr>
      <w:r w:rsidRPr="00DA2E80">
        <w:rPr>
          <w:rFonts w:ascii="Arial" w:eastAsia="Arial" w:hAnsi="Arial" w:cs="Arial"/>
          <w:sz w:val="24"/>
          <w:szCs w:val="24"/>
        </w:rPr>
        <w:t xml:space="preserve">Consideration of licence extensions should be incorporated into the regular assessments of the licensee undertaken by the landlord/support provider. Proof of this engagement with the licensee should be provided when applying for Local Authority consent. </w:t>
      </w:r>
    </w:p>
    <w:p w14:paraId="01BB249E" w14:textId="77777777" w:rsidR="008D65C3" w:rsidRPr="00DA2E80" w:rsidRDefault="008D65C3" w:rsidP="008D65C3">
      <w:pPr>
        <w:pStyle w:val="ListParagraph"/>
        <w:spacing w:after="0" w:line="240" w:lineRule="auto"/>
        <w:ind w:left="0"/>
        <w:rPr>
          <w:rFonts w:ascii="Arial" w:eastAsia="Arial" w:hAnsi="Arial" w:cs="Arial"/>
          <w:sz w:val="24"/>
          <w:szCs w:val="24"/>
        </w:rPr>
      </w:pPr>
    </w:p>
    <w:p w14:paraId="03786A9D" w14:textId="77777777" w:rsidR="008D65C3" w:rsidRPr="00DA2E80" w:rsidRDefault="008D65C3" w:rsidP="008D65C3">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The Act does not define the specific circumstances in which licences may be extended but paragraph 15(8) of Schedule 2 includes reference to a landlord/support provider taking into consideration the conduct of the licensee or any other person who appears to be living at the dwelling as reasons for seeking to extend the relevant period of the licence. However, extending a licence is not automatically justified based solely on concern about a person’s conduct.</w:t>
      </w:r>
    </w:p>
    <w:p w14:paraId="3D9EB8C4" w14:textId="77777777" w:rsidR="008D65C3" w:rsidRPr="00DA2E80" w:rsidRDefault="008D65C3" w:rsidP="008D65C3">
      <w:pPr>
        <w:pStyle w:val="ListParagraph"/>
        <w:spacing w:after="0" w:line="240" w:lineRule="auto"/>
        <w:ind w:left="0"/>
        <w:rPr>
          <w:rFonts w:ascii="Arial" w:eastAsia="Arial" w:hAnsi="Arial" w:cs="Arial"/>
          <w:sz w:val="24"/>
          <w:szCs w:val="24"/>
        </w:rPr>
      </w:pPr>
    </w:p>
    <w:p w14:paraId="0D231CBA" w14:textId="77777777" w:rsidR="008D65C3" w:rsidRPr="00DA2E80" w:rsidRDefault="008D65C3" w:rsidP="008D65C3">
      <w:pPr>
        <w:pStyle w:val="ListParagraph"/>
        <w:spacing w:after="0" w:line="240" w:lineRule="auto"/>
        <w:ind w:left="0"/>
        <w:rPr>
          <w:rFonts w:ascii="Arial" w:eastAsia="Arial" w:hAnsi="Arial" w:cs="Arial"/>
          <w:szCs w:val="24"/>
        </w:rPr>
      </w:pPr>
      <w:r w:rsidRPr="00DA2E80">
        <w:rPr>
          <w:rFonts w:ascii="Arial" w:hAnsi="Arial" w:cs="Arial"/>
          <w:sz w:val="24"/>
          <w:szCs w:val="27"/>
          <w:shd w:val="clear" w:color="auto" w:fill="FFFFFF"/>
        </w:rPr>
        <w:t xml:space="preserve">A person-centred and trauma-informed approach should be applied when making these decisions and the licensee involved in the discussion on extension. The aim is for a licensee to be able to successfully manage an occupation contract after the licence period. </w:t>
      </w:r>
    </w:p>
    <w:p w14:paraId="1711B47C" w14:textId="77777777" w:rsidR="008D65C3" w:rsidRPr="00DA2E80" w:rsidRDefault="008D65C3" w:rsidP="008D65C3">
      <w:pPr>
        <w:pStyle w:val="ListParagraph"/>
        <w:spacing w:after="0" w:line="240" w:lineRule="auto"/>
        <w:ind w:left="0"/>
        <w:rPr>
          <w:rFonts w:ascii="Arial" w:eastAsia="Arial" w:hAnsi="Arial" w:cs="Arial"/>
          <w:sz w:val="24"/>
          <w:szCs w:val="24"/>
        </w:rPr>
      </w:pPr>
    </w:p>
    <w:p w14:paraId="1D45B345" w14:textId="77777777" w:rsidR="008D65C3" w:rsidRPr="00DA2E80" w:rsidRDefault="008D65C3" w:rsidP="008D65C3">
      <w:pPr>
        <w:rPr>
          <w:rFonts w:ascii="Arial" w:hAnsi="Arial" w:cs="Arial"/>
          <w:sz w:val="24"/>
          <w:szCs w:val="24"/>
        </w:rPr>
      </w:pPr>
      <w:r w:rsidRPr="00DA2E80">
        <w:rPr>
          <w:rFonts w:ascii="Arial" w:hAnsi="Arial" w:cs="Arial"/>
          <w:sz w:val="24"/>
          <w:szCs w:val="24"/>
        </w:rPr>
        <w:t>Examples of unacceptable conduct where a licence extension could be considered are:</w:t>
      </w:r>
    </w:p>
    <w:p w14:paraId="15FB16B7" w14:textId="77777777" w:rsidR="008D65C3" w:rsidRPr="00DA2E80" w:rsidRDefault="008D65C3" w:rsidP="008D65C3">
      <w:pPr>
        <w:pStyle w:val="ListParagraph"/>
        <w:numPr>
          <w:ilvl w:val="0"/>
          <w:numId w:val="7"/>
        </w:numPr>
        <w:rPr>
          <w:rFonts w:ascii="Arial" w:hAnsi="Arial" w:cs="Arial"/>
          <w:sz w:val="24"/>
          <w:szCs w:val="24"/>
        </w:rPr>
      </w:pPr>
      <w:r w:rsidRPr="00DA2E80">
        <w:rPr>
          <w:rFonts w:ascii="Arial" w:hAnsi="Arial" w:cs="Arial"/>
          <w:sz w:val="24"/>
          <w:szCs w:val="24"/>
        </w:rPr>
        <w:t xml:space="preserve">Repeated anti-social </w:t>
      </w:r>
      <w:proofErr w:type="gramStart"/>
      <w:r w:rsidRPr="00DA2E80">
        <w:rPr>
          <w:rFonts w:ascii="Arial" w:hAnsi="Arial" w:cs="Arial"/>
          <w:sz w:val="24"/>
          <w:szCs w:val="24"/>
        </w:rPr>
        <w:t>behaviour</w:t>
      </w:r>
      <w:proofErr w:type="gramEnd"/>
    </w:p>
    <w:p w14:paraId="5CA32A3E" w14:textId="77777777" w:rsidR="008D65C3" w:rsidRPr="00DA2E80" w:rsidRDefault="008D65C3" w:rsidP="008D65C3">
      <w:pPr>
        <w:pStyle w:val="ListParagraph"/>
        <w:numPr>
          <w:ilvl w:val="0"/>
          <w:numId w:val="7"/>
        </w:numPr>
        <w:rPr>
          <w:rFonts w:ascii="Arial" w:hAnsi="Arial" w:cs="Arial"/>
          <w:sz w:val="24"/>
          <w:szCs w:val="24"/>
        </w:rPr>
      </w:pPr>
      <w:r w:rsidRPr="00DA2E80">
        <w:rPr>
          <w:rFonts w:ascii="Arial" w:hAnsi="Arial" w:cs="Arial"/>
          <w:sz w:val="24"/>
          <w:szCs w:val="24"/>
        </w:rPr>
        <w:t xml:space="preserve">Minimal or non-engagement with staff </w:t>
      </w:r>
    </w:p>
    <w:p w14:paraId="7A987C77" w14:textId="77777777" w:rsidR="008D65C3" w:rsidRPr="00DA2E80" w:rsidRDefault="008D65C3" w:rsidP="008D65C3">
      <w:pPr>
        <w:pStyle w:val="ListParagraph"/>
        <w:numPr>
          <w:ilvl w:val="0"/>
          <w:numId w:val="7"/>
        </w:numPr>
        <w:rPr>
          <w:rFonts w:ascii="Arial" w:hAnsi="Arial" w:cs="Arial"/>
          <w:sz w:val="24"/>
          <w:szCs w:val="24"/>
        </w:rPr>
      </w:pPr>
      <w:r w:rsidRPr="00DA2E80">
        <w:rPr>
          <w:rFonts w:ascii="Arial" w:hAnsi="Arial" w:cs="Arial"/>
          <w:sz w:val="24"/>
          <w:szCs w:val="24"/>
        </w:rPr>
        <w:t>Behaviour which causes serious harm or risk to the health and safety of other residents or staff working within the provision</w:t>
      </w:r>
    </w:p>
    <w:p w14:paraId="46EBC94E" w14:textId="77777777" w:rsidR="008D65C3" w:rsidRPr="00DA2E80" w:rsidRDefault="008D65C3" w:rsidP="008D65C3">
      <w:pPr>
        <w:pStyle w:val="ListParagraph"/>
        <w:ind w:left="851"/>
        <w:rPr>
          <w:rFonts w:ascii="Arial" w:hAnsi="Arial" w:cs="Arial"/>
          <w:sz w:val="24"/>
          <w:szCs w:val="24"/>
        </w:rPr>
      </w:pPr>
    </w:p>
    <w:p w14:paraId="5E969AB6" w14:textId="77777777" w:rsidR="008D65C3" w:rsidRPr="00DA2E80" w:rsidRDefault="008D65C3" w:rsidP="008D65C3">
      <w:pPr>
        <w:pStyle w:val="ListParagraph"/>
        <w:ind w:left="0"/>
        <w:rPr>
          <w:rFonts w:ascii="Arial" w:eastAsia="Arial" w:hAnsi="Arial" w:cs="Arial"/>
          <w:sz w:val="24"/>
          <w:szCs w:val="24"/>
        </w:rPr>
      </w:pPr>
      <w:r w:rsidRPr="00DA2E80">
        <w:rPr>
          <w:rFonts w:ascii="Arial" w:eastAsia="Arial" w:hAnsi="Arial" w:cs="Arial"/>
          <w:sz w:val="24"/>
          <w:szCs w:val="24"/>
        </w:rPr>
        <w:t>Updated guidance from the Welsh Government</w:t>
      </w:r>
      <w:r w:rsidRPr="00DA2E80">
        <w:rPr>
          <w:rStyle w:val="FootnoteReference"/>
          <w:rFonts w:ascii="Arial" w:eastAsia="Arial" w:hAnsi="Arial" w:cs="Arial"/>
          <w:sz w:val="24"/>
          <w:szCs w:val="24"/>
        </w:rPr>
        <w:footnoteReference w:id="8"/>
      </w:r>
      <w:r w:rsidRPr="00DA2E80">
        <w:rPr>
          <w:rFonts w:ascii="Arial" w:eastAsia="Arial" w:hAnsi="Arial" w:cs="Arial"/>
          <w:sz w:val="24"/>
          <w:szCs w:val="24"/>
        </w:rPr>
        <w:t xml:space="preserve"> indicates other circumstances where a licence extension can be considered:</w:t>
      </w:r>
    </w:p>
    <w:p w14:paraId="52BA2F1A" w14:textId="77777777" w:rsidR="008D65C3" w:rsidRPr="00DA2E80" w:rsidRDefault="008D65C3" w:rsidP="008D65C3">
      <w:pPr>
        <w:pStyle w:val="ListParagraph"/>
        <w:numPr>
          <w:ilvl w:val="0"/>
          <w:numId w:val="6"/>
        </w:numPr>
        <w:rPr>
          <w:rFonts w:ascii="Arial" w:eastAsia="Arial" w:hAnsi="Arial" w:cs="Arial"/>
          <w:sz w:val="24"/>
          <w:szCs w:val="24"/>
        </w:rPr>
      </w:pPr>
      <w:r w:rsidRPr="00DA2E80">
        <w:rPr>
          <w:rFonts w:ascii="Arial" w:eastAsia="Arial" w:hAnsi="Arial" w:cs="Arial"/>
          <w:sz w:val="24"/>
          <w:szCs w:val="24"/>
        </w:rPr>
        <w:t>Where the supported accommodation is intended to be very short term (</w:t>
      </w:r>
      <w:proofErr w:type="gramStart"/>
      <w:r w:rsidRPr="00DA2E80">
        <w:rPr>
          <w:rFonts w:ascii="Arial" w:eastAsia="Arial" w:hAnsi="Arial" w:cs="Arial"/>
          <w:sz w:val="24"/>
          <w:szCs w:val="24"/>
        </w:rPr>
        <w:t>i.e.</w:t>
      </w:r>
      <w:proofErr w:type="gramEnd"/>
      <w:r w:rsidRPr="00DA2E80">
        <w:rPr>
          <w:rFonts w:ascii="Arial" w:eastAsia="Arial" w:hAnsi="Arial" w:cs="Arial"/>
          <w:sz w:val="24"/>
          <w:szCs w:val="24"/>
        </w:rPr>
        <w:t xml:space="preserve"> lasting less than 6 months), but there is a delay in finding appropriate move-on accommodation and the support provider wants to be able to move swiftly when the right settled home becomes available for the individual.</w:t>
      </w:r>
    </w:p>
    <w:p w14:paraId="4BADE35E" w14:textId="77777777" w:rsidR="008D65C3" w:rsidRPr="00DA2E80" w:rsidRDefault="008D65C3" w:rsidP="008D65C3">
      <w:pPr>
        <w:pStyle w:val="ListParagraph"/>
        <w:numPr>
          <w:ilvl w:val="0"/>
          <w:numId w:val="6"/>
        </w:numPr>
        <w:spacing w:after="0" w:line="240" w:lineRule="auto"/>
        <w:rPr>
          <w:rFonts w:ascii="Arial" w:eastAsia="Arial" w:hAnsi="Arial" w:cs="Arial"/>
          <w:sz w:val="24"/>
          <w:szCs w:val="24"/>
        </w:rPr>
      </w:pPr>
      <w:r w:rsidRPr="00DA2E80">
        <w:rPr>
          <w:rFonts w:ascii="Arial" w:eastAsia="Arial" w:hAnsi="Arial" w:cs="Arial"/>
          <w:sz w:val="24"/>
          <w:szCs w:val="24"/>
        </w:rPr>
        <w:t>The supported accommodation is a refuge for survivors of violence against women, domestic abuse or sexual violence, which is only supposed to be very short-term accommodation (</w:t>
      </w:r>
      <w:proofErr w:type="gramStart"/>
      <w:r w:rsidRPr="00DA2E80">
        <w:rPr>
          <w:rFonts w:ascii="Arial" w:eastAsia="Arial" w:hAnsi="Arial" w:cs="Arial"/>
          <w:sz w:val="24"/>
          <w:szCs w:val="24"/>
        </w:rPr>
        <w:t>i.e.</w:t>
      </w:r>
      <w:proofErr w:type="gramEnd"/>
      <w:r w:rsidRPr="00DA2E80">
        <w:rPr>
          <w:rFonts w:ascii="Arial" w:eastAsia="Arial" w:hAnsi="Arial" w:cs="Arial"/>
          <w:sz w:val="24"/>
          <w:szCs w:val="24"/>
        </w:rPr>
        <w:t xml:space="preserve"> lasting less than 6 months), and requires individuals to be moved into alternative accommodation very quickly for reasons of safety or into a more appropriate settled home when one is identified.</w:t>
      </w:r>
    </w:p>
    <w:p w14:paraId="68F86EB4" w14:textId="77777777" w:rsidR="008D65C3" w:rsidRPr="00DA2E80" w:rsidRDefault="008D65C3" w:rsidP="008D65C3">
      <w:pPr>
        <w:rPr>
          <w:rFonts w:ascii="Arial" w:eastAsia="Arial" w:hAnsi="Arial" w:cs="Arial"/>
          <w:sz w:val="24"/>
          <w:szCs w:val="24"/>
          <w:lang w:eastAsia="en-GB"/>
        </w:rPr>
      </w:pPr>
    </w:p>
    <w:p w14:paraId="1DBBDC44" w14:textId="77777777" w:rsidR="008D65C3" w:rsidRPr="00DA2E80" w:rsidRDefault="008D65C3" w:rsidP="008D65C3">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This is not an exhaustive list. Decisions should be made on a case-by-case basis.</w:t>
      </w:r>
    </w:p>
    <w:p w14:paraId="4AFDCD42" w14:textId="77777777" w:rsidR="008D65C3" w:rsidRPr="00DA2E80" w:rsidRDefault="008D65C3" w:rsidP="008D65C3">
      <w:pPr>
        <w:pStyle w:val="ListParagraph"/>
        <w:spacing w:after="0" w:line="240" w:lineRule="auto"/>
        <w:ind w:left="0"/>
        <w:rPr>
          <w:rFonts w:ascii="Arial" w:eastAsia="Arial" w:hAnsi="Arial" w:cs="Arial"/>
          <w:sz w:val="24"/>
          <w:szCs w:val="24"/>
        </w:rPr>
      </w:pPr>
    </w:p>
    <w:p w14:paraId="05B82B6E" w14:textId="77777777" w:rsidR="008D65C3" w:rsidRPr="00DA2E80" w:rsidRDefault="008D65C3" w:rsidP="008D65C3">
      <w:pPr>
        <w:rPr>
          <w:rFonts w:ascii="Arial" w:eastAsia="Arial" w:hAnsi="Arial" w:cs="Arial"/>
          <w:sz w:val="24"/>
          <w:szCs w:val="24"/>
        </w:rPr>
      </w:pPr>
      <w:r w:rsidRPr="00DA2E80">
        <w:rPr>
          <w:rFonts w:ascii="Arial" w:eastAsia="Arial" w:hAnsi="Arial" w:cs="Arial"/>
          <w:sz w:val="24"/>
          <w:szCs w:val="24"/>
        </w:rPr>
        <w:t>Landlords cannot:</w:t>
      </w:r>
    </w:p>
    <w:p w14:paraId="0566D542" w14:textId="77777777" w:rsidR="008D65C3" w:rsidRPr="00DA2E80" w:rsidRDefault="008D65C3" w:rsidP="008D65C3">
      <w:pPr>
        <w:pStyle w:val="ListParagraph"/>
        <w:numPr>
          <w:ilvl w:val="0"/>
          <w:numId w:val="5"/>
        </w:numPr>
        <w:rPr>
          <w:rFonts w:ascii="Arial" w:eastAsia="Arial" w:hAnsi="Arial" w:cs="Arial"/>
          <w:sz w:val="24"/>
          <w:szCs w:val="24"/>
        </w:rPr>
      </w:pPr>
      <w:r w:rsidRPr="00DA2E80">
        <w:rPr>
          <w:rFonts w:ascii="Arial" w:eastAsia="Arial" w:hAnsi="Arial" w:cs="Arial"/>
          <w:sz w:val="24"/>
          <w:szCs w:val="24"/>
        </w:rPr>
        <w:t>seek to continuously extend the licence in order to avoid issuing an occupation contract.</w:t>
      </w:r>
    </w:p>
    <w:p w14:paraId="55100497" w14:textId="77777777" w:rsidR="008D65C3" w:rsidRPr="00DA2E80" w:rsidRDefault="008D65C3" w:rsidP="008D65C3">
      <w:pPr>
        <w:pStyle w:val="ListParagraph"/>
        <w:spacing w:after="0" w:line="240" w:lineRule="auto"/>
        <w:ind w:left="0"/>
        <w:rPr>
          <w:rFonts w:ascii="Arial" w:eastAsia="Arial" w:hAnsi="Arial" w:cs="Arial"/>
          <w:sz w:val="24"/>
          <w:szCs w:val="24"/>
        </w:rPr>
      </w:pPr>
    </w:p>
    <w:p w14:paraId="628CF6DC" w14:textId="77777777" w:rsidR="008D65C3" w:rsidRPr="00DA2E80" w:rsidRDefault="008D65C3" w:rsidP="008D65C3">
      <w:pPr>
        <w:pStyle w:val="ListParagraph"/>
        <w:spacing w:after="0" w:line="240" w:lineRule="auto"/>
        <w:ind w:left="0"/>
        <w:rPr>
          <w:rFonts w:ascii="Arial" w:eastAsia="Arial" w:hAnsi="Arial" w:cs="Arial"/>
          <w:sz w:val="24"/>
          <w:szCs w:val="24"/>
        </w:rPr>
      </w:pPr>
      <w:r w:rsidRPr="296EEE78">
        <w:rPr>
          <w:rFonts w:ascii="Arial" w:eastAsia="Arial" w:hAnsi="Arial" w:cs="Arial"/>
          <w:sz w:val="24"/>
          <w:szCs w:val="24"/>
        </w:rPr>
        <w:t>Minors under 18 years of age cannot be contract holders, so 16 and 17 years olds will remain on a licence until their 18th birthday. Their licences will automatically become an occupation contract on their 18</w:t>
      </w:r>
      <w:r w:rsidRPr="296EEE78">
        <w:rPr>
          <w:rFonts w:ascii="Arial" w:eastAsia="Arial" w:hAnsi="Arial" w:cs="Arial"/>
          <w:sz w:val="24"/>
          <w:szCs w:val="24"/>
          <w:vertAlign w:val="superscript"/>
        </w:rPr>
        <w:t>th</w:t>
      </w:r>
      <w:r w:rsidRPr="296EEE78">
        <w:rPr>
          <w:rFonts w:ascii="Arial" w:eastAsia="Arial" w:hAnsi="Arial" w:cs="Arial"/>
          <w:sz w:val="24"/>
          <w:szCs w:val="24"/>
        </w:rPr>
        <w:t xml:space="preserve"> </w:t>
      </w:r>
      <w:proofErr w:type="gramStart"/>
      <w:r w:rsidRPr="296EEE78">
        <w:rPr>
          <w:rFonts w:ascii="Arial" w:eastAsia="Arial" w:hAnsi="Arial" w:cs="Arial"/>
          <w:sz w:val="24"/>
          <w:szCs w:val="24"/>
        </w:rPr>
        <w:t>birthday</w:t>
      </w:r>
      <w:proofErr w:type="gramEnd"/>
      <w:r w:rsidRPr="296EEE78">
        <w:rPr>
          <w:rFonts w:ascii="Arial" w:eastAsia="Arial" w:hAnsi="Arial" w:cs="Arial"/>
          <w:sz w:val="24"/>
          <w:szCs w:val="24"/>
        </w:rPr>
        <w:t xml:space="preserve"> so it is important that landlords monitor this and ensure the correct forms and contracts are issued. If they have been on a licence for over 6 months when they reach </w:t>
      </w:r>
      <w:proofErr w:type="gramStart"/>
      <w:r w:rsidRPr="296EEE78">
        <w:rPr>
          <w:rFonts w:ascii="Arial" w:eastAsia="Arial" w:hAnsi="Arial" w:cs="Arial"/>
          <w:sz w:val="24"/>
          <w:szCs w:val="24"/>
        </w:rPr>
        <w:t>18</w:t>
      </w:r>
      <w:proofErr w:type="gramEnd"/>
      <w:r w:rsidRPr="296EEE78">
        <w:rPr>
          <w:rFonts w:ascii="Arial" w:eastAsia="Arial" w:hAnsi="Arial" w:cs="Arial"/>
          <w:sz w:val="24"/>
          <w:szCs w:val="24"/>
        </w:rPr>
        <w:t xml:space="preserve"> they must be issued with an occupation contract and for a community landlord if this is to be a supported </w:t>
      </w:r>
      <w:r w:rsidRPr="296EEE78">
        <w:rPr>
          <w:rFonts w:ascii="Arial" w:eastAsia="Arial" w:hAnsi="Arial" w:cs="Arial"/>
          <w:sz w:val="24"/>
          <w:szCs w:val="24"/>
        </w:rPr>
        <w:lastRenderedPageBreak/>
        <w:t>standard contract a RHW1 notice must be issued before their birthday. If the intention is to apply to extend their licence the same process applies as for adults.</w:t>
      </w:r>
    </w:p>
    <w:p w14:paraId="6F95A73B" w14:textId="413568B8" w:rsidR="008D65C3" w:rsidRDefault="008D65C3" w:rsidP="008D65C3">
      <w:pPr>
        <w:textAlignment w:val="baseline"/>
        <w:rPr>
          <w:rFonts w:ascii="Segoe UI" w:eastAsia="Times New Roman" w:hAnsi="Segoe UI" w:cs="Segoe UI"/>
          <w:sz w:val="18"/>
          <w:szCs w:val="18"/>
          <w:lang w:eastAsia="en-GB"/>
        </w:rPr>
      </w:pPr>
    </w:p>
    <w:p w14:paraId="38FF20E7" w14:textId="38BDBF1B" w:rsidR="008D65C3" w:rsidRDefault="008D65C3" w:rsidP="008D65C3">
      <w:pPr>
        <w:textAlignment w:val="baseline"/>
        <w:rPr>
          <w:rFonts w:ascii="Arial" w:hAnsi="Arial" w:cs="Arial"/>
          <w:b/>
          <w:sz w:val="24"/>
          <w:szCs w:val="24"/>
        </w:rPr>
      </w:pPr>
      <w:r w:rsidRPr="008D65C3">
        <w:rPr>
          <w:rFonts w:ascii="Arial" w:eastAsia="Times New Roman" w:hAnsi="Arial" w:cs="Arial"/>
          <w:b/>
          <w:bCs/>
          <w:sz w:val="24"/>
          <w:szCs w:val="24"/>
          <w:lang w:eastAsia="en-GB"/>
        </w:rPr>
        <w:t>2.3</w:t>
      </w:r>
      <w:r>
        <w:rPr>
          <w:rFonts w:ascii="Segoe UI" w:eastAsia="Times New Roman" w:hAnsi="Segoe UI" w:cs="Segoe UI"/>
          <w:sz w:val="18"/>
          <w:szCs w:val="18"/>
          <w:lang w:eastAsia="en-GB"/>
        </w:rPr>
        <w:t xml:space="preserve"> </w:t>
      </w:r>
      <w:bookmarkStart w:id="0" w:name="CAE"/>
      <w:r w:rsidRPr="00DA2E80">
        <w:rPr>
          <w:rFonts w:ascii="Arial" w:hAnsi="Arial" w:cs="Arial"/>
          <w:b/>
          <w:sz w:val="24"/>
          <w:szCs w:val="24"/>
        </w:rPr>
        <w:t>Communication and engagement with the licensee</w:t>
      </w:r>
      <w:bookmarkEnd w:id="0"/>
    </w:p>
    <w:p w14:paraId="6259383D" w14:textId="13CF564D" w:rsidR="004A2386" w:rsidRDefault="004A2386" w:rsidP="008D65C3">
      <w:pPr>
        <w:textAlignment w:val="baseline"/>
        <w:rPr>
          <w:rFonts w:ascii="Arial" w:hAnsi="Arial" w:cs="Arial"/>
          <w:b/>
          <w:sz w:val="24"/>
          <w:szCs w:val="24"/>
        </w:rPr>
      </w:pPr>
    </w:p>
    <w:p w14:paraId="5936BA6F" w14:textId="77777777" w:rsidR="004A2386" w:rsidRPr="00DA2E80" w:rsidRDefault="004A2386" w:rsidP="004A2386">
      <w:pPr>
        <w:rPr>
          <w:rFonts w:ascii="Arial" w:eastAsia="Times New Roman" w:hAnsi="Arial" w:cs="Arial"/>
          <w:bCs/>
          <w:sz w:val="24"/>
          <w:szCs w:val="24"/>
          <w:lang w:eastAsia="en-GB"/>
        </w:rPr>
      </w:pPr>
      <w:r w:rsidRPr="00DA2E80">
        <w:rPr>
          <w:rFonts w:ascii="Arial" w:eastAsia="Times New Roman" w:hAnsi="Arial" w:cs="Arial"/>
          <w:bCs/>
          <w:sz w:val="24"/>
          <w:szCs w:val="24"/>
          <w:lang w:eastAsia="en-GB"/>
        </w:rPr>
        <w:t xml:space="preserve">At the start of the licence period, the landlord/support provider should explain to the licensee orally and in writing about the length of their licence and the landlord’s/support provider’s ability to extend it in exceptional circumstances. </w:t>
      </w:r>
    </w:p>
    <w:p w14:paraId="239B2A6A" w14:textId="77777777" w:rsidR="004A2386" w:rsidRPr="00DA2E80" w:rsidRDefault="004A2386" w:rsidP="004A2386">
      <w:pPr>
        <w:rPr>
          <w:rFonts w:ascii="Arial" w:eastAsia="Times New Roman" w:hAnsi="Arial" w:cs="Arial"/>
          <w:bCs/>
          <w:sz w:val="24"/>
          <w:szCs w:val="24"/>
          <w:lang w:eastAsia="en-GB"/>
        </w:rPr>
      </w:pPr>
    </w:p>
    <w:p w14:paraId="12B6E22D" w14:textId="77777777" w:rsidR="004A2386" w:rsidRPr="00DA2E80" w:rsidRDefault="004A2386" w:rsidP="004A2386">
      <w:pPr>
        <w:rPr>
          <w:rFonts w:ascii="Arial" w:eastAsia="Times New Roman" w:hAnsi="Arial" w:cs="Arial"/>
          <w:bCs/>
          <w:sz w:val="24"/>
          <w:szCs w:val="24"/>
          <w:lang w:eastAsia="en-GB"/>
        </w:rPr>
      </w:pPr>
      <w:r w:rsidRPr="00DA2E80">
        <w:rPr>
          <w:rFonts w:ascii="Arial" w:eastAsia="Times New Roman" w:hAnsi="Arial" w:cs="Arial"/>
          <w:bCs/>
          <w:sz w:val="24"/>
          <w:szCs w:val="24"/>
          <w:lang w:eastAsia="en-GB"/>
        </w:rPr>
        <w:t xml:space="preserve">During the licence period, the landlord/support provider should work with the licensee to prepare them for having an occupation contract. The landlord/support provider should consider whether there are any legitimate reasons why the licence should not convert into a supported standard contract, keeping evidence of behaviour and engagement. </w:t>
      </w:r>
    </w:p>
    <w:p w14:paraId="0D0F9EA2" w14:textId="77777777" w:rsidR="004A2386" w:rsidRPr="00DA2E80" w:rsidRDefault="004A2386" w:rsidP="004A2386">
      <w:pPr>
        <w:rPr>
          <w:rFonts w:ascii="Arial" w:eastAsia="Times New Roman" w:hAnsi="Arial" w:cs="Arial"/>
          <w:bCs/>
          <w:sz w:val="24"/>
          <w:szCs w:val="24"/>
          <w:lang w:eastAsia="en-GB"/>
        </w:rPr>
      </w:pPr>
    </w:p>
    <w:p w14:paraId="2B456EDD" w14:textId="77777777" w:rsidR="004A2386" w:rsidRPr="00DA2E80" w:rsidRDefault="004A2386" w:rsidP="004A2386">
      <w:pPr>
        <w:pStyle w:val="ListParagraph"/>
        <w:spacing w:after="0" w:line="240" w:lineRule="auto"/>
        <w:ind w:left="0"/>
        <w:rPr>
          <w:rFonts w:ascii="Arial" w:eastAsia="Arial" w:hAnsi="Arial" w:cs="Arial"/>
          <w:sz w:val="24"/>
          <w:szCs w:val="24"/>
        </w:rPr>
      </w:pPr>
      <w:r w:rsidRPr="00DA2E80">
        <w:rPr>
          <w:rFonts w:ascii="Arial" w:eastAsia="Times New Roman" w:hAnsi="Arial" w:cs="Arial"/>
          <w:bCs/>
          <w:sz w:val="24"/>
          <w:szCs w:val="24"/>
          <w:lang w:eastAsia="en-GB"/>
        </w:rPr>
        <w:t>When considering an extension, the licensee must be made aware and consulted on the decision-making process. All contact with the licensee must be accurately recorded.</w:t>
      </w:r>
      <w:r w:rsidRPr="00DA2E80">
        <w:rPr>
          <w:rFonts w:ascii="Arial" w:eastAsia="Arial" w:hAnsi="Arial" w:cs="Arial"/>
          <w:sz w:val="24"/>
          <w:szCs w:val="24"/>
        </w:rPr>
        <w:t xml:space="preserve"> </w:t>
      </w:r>
    </w:p>
    <w:p w14:paraId="21BAEF1A" w14:textId="77777777" w:rsidR="004A2386" w:rsidRPr="00DA2E80" w:rsidRDefault="004A2386" w:rsidP="004A2386">
      <w:pPr>
        <w:pStyle w:val="ListParagraph"/>
        <w:spacing w:after="0" w:line="240" w:lineRule="auto"/>
        <w:ind w:left="0"/>
        <w:rPr>
          <w:rFonts w:ascii="Arial" w:eastAsia="Arial" w:hAnsi="Arial" w:cs="Arial"/>
          <w:sz w:val="24"/>
          <w:szCs w:val="24"/>
        </w:rPr>
      </w:pPr>
    </w:p>
    <w:p w14:paraId="1B73719E" w14:textId="77777777" w:rsidR="004A2386" w:rsidRPr="00DA2E80" w:rsidRDefault="004A2386" w:rsidP="004A2386">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 xml:space="preserve">Before giving notice of extension to the </w:t>
      </w:r>
      <w:r w:rsidRPr="00DA2E80">
        <w:rPr>
          <w:rFonts w:ascii="Arial" w:eastAsia="Arial" w:hAnsi="Arial" w:cs="Arial"/>
          <w:sz w:val="24"/>
          <w:szCs w:val="24"/>
          <w:shd w:val="clear" w:color="auto" w:fill="FFFFFF" w:themeFill="background1"/>
        </w:rPr>
        <w:t>licensee</w:t>
      </w:r>
      <w:r w:rsidRPr="00DA2E80">
        <w:rPr>
          <w:rFonts w:ascii="Arial" w:eastAsia="Arial" w:hAnsi="Arial" w:cs="Arial"/>
          <w:sz w:val="24"/>
          <w:szCs w:val="24"/>
        </w:rPr>
        <w:t xml:space="preserve"> the landlord must:</w:t>
      </w:r>
    </w:p>
    <w:p w14:paraId="36DA8494" w14:textId="77777777" w:rsidR="004A2386" w:rsidRPr="00DA2E80" w:rsidRDefault="004A2386" w:rsidP="004A2386">
      <w:pPr>
        <w:pStyle w:val="ListParagraph"/>
        <w:spacing w:after="0" w:line="240" w:lineRule="auto"/>
        <w:ind w:left="0"/>
        <w:rPr>
          <w:rFonts w:ascii="Arial" w:eastAsia="Arial" w:hAnsi="Arial" w:cs="Arial"/>
          <w:sz w:val="24"/>
          <w:szCs w:val="24"/>
        </w:rPr>
      </w:pPr>
    </w:p>
    <w:p w14:paraId="781CF4DC" w14:textId="77777777" w:rsidR="004A2386" w:rsidRPr="00DA2E80" w:rsidRDefault="004A2386" w:rsidP="004A2386">
      <w:pPr>
        <w:pStyle w:val="ListParagraph"/>
        <w:numPr>
          <w:ilvl w:val="0"/>
          <w:numId w:val="8"/>
        </w:numPr>
        <w:spacing w:after="0" w:line="240" w:lineRule="auto"/>
        <w:rPr>
          <w:rFonts w:ascii="Arial" w:eastAsia="Arial" w:hAnsi="Arial" w:cs="Arial"/>
          <w:sz w:val="24"/>
          <w:szCs w:val="24"/>
        </w:rPr>
      </w:pPr>
      <w:r w:rsidRPr="00DA2E80">
        <w:rPr>
          <w:rFonts w:ascii="Arial" w:eastAsia="Arial" w:hAnsi="Arial" w:cs="Arial"/>
          <w:sz w:val="24"/>
          <w:szCs w:val="24"/>
        </w:rPr>
        <w:t xml:space="preserve">consult the licensee and record </w:t>
      </w:r>
      <w:proofErr w:type="gramStart"/>
      <w:r w:rsidRPr="00DA2E80">
        <w:rPr>
          <w:rFonts w:ascii="Arial" w:eastAsia="Arial" w:hAnsi="Arial" w:cs="Arial"/>
          <w:sz w:val="24"/>
          <w:szCs w:val="24"/>
        </w:rPr>
        <w:t>contact</w:t>
      </w:r>
      <w:proofErr w:type="gramEnd"/>
    </w:p>
    <w:p w14:paraId="09EA86A0" w14:textId="77777777" w:rsidR="004A2386" w:rsidRPr="00DA2E80" w:rsidRDefault="004A2386" w:rsidP="004A2386">
      <w:pPr>
        <w:pStyle w:val="ListParagraph"/>
        <w:numPr>
          <w:ilvl w:val="0"/>
          <w:numId w:val="8"/>
        </w:numPr>
        <w:spacing w:after="0" w:line="240" w:lineRule="auto"/>
        <w:rPr>
          <w:rFonts w:ascii="Arial" w:hAnsi="Arial" w:cs="Arial"/>
          <w:sz w:val="24"/>
          <w:szCs w:val="24"/>
        </w:rPr>
      </w:pPr>
      <w:r w:rsidRPr="2496E1C6">
        <w:rPr>
          <w:rFonts w:ascii="Arial" w:eastAsia="Arial" w:hAnsi="Arial" w:cs="Arial"/>
          <w:sz w:val="24"/>
          <w:szCs w:val="24"/>
        </w:rPr>
        <w:t xml:space="preserve">get the consent of the Local Authority </w:t>
      </w:r>
    </w:p>
    <w:p w14:paraId="142E8F28" w14:textId="1E3CC4D5" w:rsidR="004A2386" w:rsidRDefault="004A2386" w:rsidP="004A2386">
      <w:pPr>
        <w:textAlignment w:val="baseline"/>
        <w:rPr>
          <w:rFonts w:ascii="Arial" w:hAnsi="Arial" w:cs="Arial"/>
          <w:sz w:val="24"/>
          <w:szCs w:val="24"/>
        </w:rPr>
      </w:pPr>
      <w:r w:rsidRPr="15003851">
        <w:rPr>
          <w:rFonts w:ascii="Arial" w:hAnsi="Arial" w:cs="Arial"/>
          <w:sz w:val="24"/>
          <w:szCs w:val="24"/>
        </w:rPr>
        <w:t xml:space="preserve">provide the licensee with 4 </w:t>
      </w:r>
      <w:bookmarkStart w:id="1" w:name="_Int_AXRBU5jz"/>
      <w:r w:rsidRPr="15003851">
        <w:rPr>
          <w:rFonts w:ascii="Arial" w:hAnsi="Arial" w:cs="Arial"/>
          <w:sz w:val="24"/>
          <w:szCs w:val="24"/>
        </w:rPr>
        <w:t>weeks' notice</w:t>
      </w:r>
      <w:bookmarkEnd w:id="1"/>
      <w:r w:rsidRPr="15003851">
        <w:rPr>
          <w:rFonts w:ascii="Arial" w:hAnsi="Arial" w:cs="Arial"/>
          <w:sz w:val="24"/>
          <w:szCs w:val="24"/>
        </w:rPr>
        <w:t xml:space="preserve"> of an </w:t>
      </w:r>
      <w:proofErr w:type="gramStart"/>
      <w:r w:rsidRPr="15003851">
        <w:rPr>
          <w:rFonts w:ascii="Arial" w:hAnsi="Arial" w:cs="Arial"/>
          <w:sz w:val="24"/>
          <w:szCs w:val="24"/>
        </w:rPr>
        <w:t>extension</w:t>
      </w:r>
      <w:proofErr w:type="gramEnd"/>
    </w:p>
    <w:p w14:paraId="1C57EFEE" w14:textId="749C3B0D" w:rsidR="004A2386" w:rsidRDefault="004A2386" w:rsidP="004A2386">
      <w:pPr>
        <w:textAlignment w:val="baseline"/>
        <w:rPr>
          <w:rFonts w:ascii="Arial" w:hAnsi="Arial" w:cs="Arial"/>
          <w:sz w:val="24"/>
          <w:szCs w:val="24"/>
        </w:rPr>
      </w:pPr>
    </w:p>
    <w:p w14:paraId="28924767" w14:textId="09673029" w:rsidR="004A2386" w:rsidRDefault="004A2386" w:rsidP="004A2386">
      <w:pPr>
        <w:textAlignment w:val="baseline"/>
        <w:rPr>
          <w:rFonts w:ascii="Arial" w:eastAsia="Arial" w:hAnsi="Arial" w:cs="Arial"/>
          <w:b/>
          <w:bCs/>
          <w:sz w:val="24"/>
          <w:szCs w:val="24"/>
        </w:rPr>
      </w:pPr>
      <w:r w:rsidRPr="00DA2E80">
        <w:rPr>
          <w:rFonts w:ascii="Arial" w:eastAsia="Arial" w:hAnsi="Arial" w:cs="Arial"/>
          <w:b/>
          <w:bCs/>
          <w:sz w:val="24"/>
          <w:szCs w:val="24"/>
        </w:rPr>
        <w:t xml:space="preserve">Procedures for landlords and the Local Authority in extending the </w:t>
      </w:r>
      <w:proofErr w:type="gramStart"/>
      <w:r w:rsidRPr="00DA2E80">
        <w:rPr>
          <w:rFonts w:ascii="Arial" w:eastAsia="Arial" w:hAnsi="Arial" w:cs="Arial"/>
          <w:b/>
          <w:bCs/>
          <w:sz w:val="24"/>
          <w:szCs w:val="24"/>
        </w:rPr>
        <w:t>licence</w:t>
      </w:r>
      <w:proofErr w:type="gramEnd"/>
    </w:p>
    <w:p w14:paraId="56AF4572" w14:textId="1D081B3B" w:rsidR="004A2386" w:rsidRDefault="004A2386" w:rsidP="004A2386">
      <w:pPr>
        <w:textAlignment w:val="baseline"/>
        <w:rPr>
          <w:rFonts w:ascii="Arial" w:eastAsia="Arial" w:hAnsi="Arial" w:cs="Arial"/>
          <w:b/>
          <w:bCs/>
          <w:sz w:val="24"/>
          <w:szCs w:val="24"/>
        </w:rPr>
      </w:pPr>
    </w:p>
    <w:p w14:paraId="3E9DA204" w14:textId="405D5B01" w:rsidR="004A2386" w:rsidRPr="00DA2E80" w:rsidRDefault="004A2386" w:rsidP="004A2386">
      <w:pPr>
        <w:textAlignment w:val="baseline"/>
        <w:rPr>
          <w:rFonts w:ascii="Arial" w:eastAsia="Times New Roman" w:hAnsi="Arial" w:cs="Arial"/>
          <w:sz w:val="24"/>
          <w:szCs w:val="24"/>
          <w:lang w:eastAsia="en-GB"/>
        </w:rPr>
      </w:pPr>
      <w:r>
        <w:rPr>
          <w:rFonts w:ascii="Arial" w:eastAsia="Arial" w:hAnsi="Arial" w:cs="Arial"/>
          <w:b/>
          <w:bCs/>
          <w:sz w:val="24"/>
          <w:szCs w:val="24"/>
        </w:rPr>
        <w:t xml:space="preserve">3.1 </w:t>
      </w:r>
      <w:r w:rsidRPr="00DA2E80">
        <w:rPr>
          <w:rFonts w:ascii="Arial" w:eastAsia="Arial" w:hAnsi="Arial" w:cs="Arial"/>
          <w:b/>
          <w:bCs/>
          <w:sz w:val="24"/>
          <w:szCs w:val="24"/>
        </w:rPr>
        <w:t>Applying to the Local Authority for consent to extend the licence (including if LA is landlord)</w:t>
      </w:r>
    </w:p>
    <w:p w14:paraId="086E7576" w14:textId="77777777" w:rsidR="004A2386" w:rsidRPr="00DA2E80" w:rsidRDefault="004A2386" w:rsidP="004A2386">
      <w:pPr>
        <w:jc w:val="both"/>
        <w:rPr>
          <w:rFonts w:ascii="Arial" w:eastAsia="Arial" w:hAnsi="Arial" w:cs="Arial"/>
          <w:sz w:val="24"/>
          <w:szCs w:val="24"/>
        </w:rPr>
      </w:pPr>
      <w:r w:rsidRPr="00DA2E80">
        <w:rPr>
          <w:rFonts w:ascii="Arial" w:eastAsia="Arial" w:hAnsi="Arial" w:cs="Arial"/>
          <w:sz w:val="24"/>
          <w:szCs w:val="24"/>
        </w:rPr>
        <w:t>Landlords/support providers should ensure they have a system in place to monitor the relevant period for licence agreements used within supported accommodation, including when they are due to become occupation contracts, unless the period is extended.</w:t>
      </w:r>
    </w:p>
    <w:p w14:paraId="109CF4E1" w14:textId="77777777" w:rsidR="004A2386" w:rsidRPr="00DA2E80" w:rsidRDefault="004A2386" w:rsidP="004A2386">
      <w:pPr>
        <w:jc w:val="both"/>
        <w:rPr>
          <w:rFonts w:ascii="Arial" w:eastAsia="Arial" w:hAnsi="Arial" w:cs="Arial"/>
          <w:sz w:val="24"/>
          <w:szCs w:val="24"/>
        </w:rPr>
      </w:pPr>
    </w:p>
    <w:p w14:paraId="706B1A60" w14:textId="77777777" w:rsidR="004A2386" w:rsidRPr="00DA2E80" w:rsidRDefault="004A2386" w:rsidP="004A2386">
      <w:pPr>
        <w:pStyle w:val="ListParagraph"/>
        <w:spacing w:after="0" w:line="240" w:lineRule="auto"/>
        <w:ind w:left="0"/>
        <w:jc w:val="both"/>
        <w:rPr>
          <w:rFonts w:ascii="Arial" w:hAnsi="Arial" w:cs="Arial"/>
          <w:sz w:val="24"/>
          <w:szCs w:val="24"/>
        </w:rPr>
      </w:pPr>
      <w:r w:rsidRPr="00DA2E80">
        <w:rPr>
          <w:rFonts w:ascii="Arial" w:hAnsi="Arial" w:cs="Arial"/>
          <w:sz w:val="24"/>
          <w:szCs w:val="24"/>
        </w:rPr>
        <w:t>The involvement of the local authority in the decision to extend the relevant period is specified at paragraph 15(5) of Part 5 of Schedule 2 to the Act. This provision ensures local authorities, as the commissioners of supported housing, will be aware of the number of extensions and the reasons for them.</w:t>
      </w:r>
    </w:p>
    <w:p w14:paraId="57DFCF62" w14:textId="77777777" w:rsidR="004A2386" w:rsidRPr="00DA2E80" w:rsidRDefault="004A2386" w:rsidP="004A2386">
      <w:pPr>
        <w:jc w:val="both"/>
        <w:rPr>
          <w:rFonts w:ascii="Arial" w:eastAsia="Arial" w:hAnsi="Arial" w:cs="Arial"/>
          <w:sz w:val="24"/>
          <w:szCs w:val="24"/>
        </w:rPr>
      </w:pPr>
    </w:p>
    <w:p w14:paraId="4023BBD7" w14:textId="77777777" w:rsidR="004A2386" w:rsidRPr="00DA2E80" w:rsidRDefault="004A2386" w:rsidP="004A2386">
      <w:pPr>
        <w:jc w:val="both"/>
        <w:rPr>
          <w:rFonts w:ascii="Arial" w:eastAsia="Arial" w:hAnsi="Arial" w:cs="Arial"/>
          <w:sz w:val="24"/>
          <w:szCs w:val="24"/>
        </w:rPr>
      </w:pPr>
      <w:r w:rsidRPr="00DA2E80">
        <w:rPr>
          <w:rFonts w:ascii="Arial" w:eastAsia="Arial" w:hAnsi="Arial" w:cs="Arial"/>
          <w:sz w:val="24"/>
          <w:szCs w:val="24"/>
        </w:rPr>
        <w:t>At least 6 weeks before the licence period is due to end, the landlord/support provider may decide to apply for consent from the Local Authority to extend the licence.</w:t>
      </w:r>
    </w:p>
    <w:p w14:paraId="35EA0DC2" w14:textId="77777777" w:rsidR="004A2386" w:rsidRPr="00DA2E80" w:rsidRDefault="004A2386" w:rsidP="004A2386">
      <w:pPr>
        <w:jc w:val="both"/>
        <w:rPr>
          <w:rFonts w:ascii="Arial" w:eastAsia="Arial" w:hAnsi="Arial" w:cs="Arial"/>
          <w:sz w:val="24"/>
          <w:szCs w:val="24"/>
        </w:rPr>
      </w:pPr>
    </w:p>
    <w:p w14:paraId="6F1E9F78" w14:textId="77777777" w:rsidR="004A2386" w:rsidRPr="00DA2E80" w:rsidRDefault="004A2386" w:rsidP="004A2386">
      <w:pPr>
        <w:jc w:val="both"/>
        <w:rPr>
          <w:rFonts w:ascii="Arial" w:eastAsia="Arial" w:hAnsi="Arial" w:cs="Arial"/>
          <w:sz w:val="24"/>
          <w:szCs w:val="24"/>
        </w:rPr>
      </w:pPr>
      <w:r w:rsidRPr="00DA2E80">
        <w:rPr>
          <w:rFonts w:ascii="Arial" w:eastAsia="Arial" w:hAnsi="Arial" w:cs="Arial"/>
          <w:sz w:val="24"/>
          <w:szCs w:val="24"/>
        </w:rPr>
        <w:t>If the landlord/support provider decides to apply for a licence extension they should advise the licensee of the reasons for seeking an extension, orally and in writing.</w:t>
      </w:r>
    </w:p>
    <w:p w14:paraId="04D8B030" w14:textId="77777777" w:rsidR="004A2386" w:rsidRPr="00DA2E80" w:rsidRDefault="004A2386" w:rsidP="004A2386">
      <w:pPr>
        <w:jc w:val="both"/>
        <w:rPr>
          <w:rFonts w:ascii="Arial" w:eastAsia="Arial" w:hAnsi="Arial" w:cs="Arial"/>
          <w:sz w:val="24"/>
          <w:szCs w:val="24"/>
        </w:rPr>
      </w:pPr>
    </w:p>
    <w:p w14:paraId="07EBE301" w14:textId="34E340F8" w:rsidR="004A2386" w:rsidRPr="00DA2E80" w:rsidRDefault="004A2386" w:rsidP="004A2386">
      <w:pPr>
        <w:jc w:val="both"/>
        <w:rPr>
          <w:rFonts w:ascii="Arial" w:eastAsia="Arial" w:hAnsi="Arial" w:cs="Arial"/>
          <w:sz w:val="24"/>
          <w:szCs w:val="24"/>
        </w:rPr>
      </w:pPr>
      <w:r w:rsidRPr="2496E1C6">
        <w:rPr>
          <w:rFonts w:ascii="Arial" w:eastAsia="Arial" w:hAnsi="Arial" w:cs="Arial"/>
          <w:sz w:val="24"/>
          <w:szCs w:val="24"/>
        </w:rPr>
        <w:t xml:space="preserve">The landlord /support provider should apply to the Local Authority for consent to extend the licence by completing the Swansea Council Referral Form, Supported Accommodation Licence Extension and emailing along with the Equalities </w:t>
      </w:r>
      <w:bookmarkStart w:id="2" w:name="_Int_k7xJJC8l"/>
      <w:r w:rsidRPr="2496E1C6">
        <w:rPr>
          <w:rFonts w:ascii="Arial" w:eastAsia="Arial" w:hAnsi="Arial" w:cs="Arial"/>
          <w:sz w:val="24"/>
          <w:szCs w:val="24"/>
        </w:rPr>
        <w:t>Monitoring</w:t>
      </w:r>
      <w:bookmarkEnd w:id="2"/>
      <w:r w:rsidRPr="2496E1C6">
        <w:rPr>
          <w:rFonts w:ascii="Arial" w:eastAsia="Arial" w:hAnsi="Arial" w:cs="Arial"/>
          <w:sz w:val="24"/>
          <w:szCs w:val="24"/>
        </w:rPr>
        <w:t xml:space="preserve"> ‘About you’ form to:</w:t>
      </w:r>
    </w:p>
    <w:p w14:paraId="7F704E5D" w14:textId="77777777" w:rsidR="004A2386" w:rsidRPr="00DA2E80" w:rsidRDefault="00000000" w:rsidP="004A2386">
      <w:pPr>
        <w:pStyle w:val="ListParagraph"/>
        <w:numPr>
          <w:ilvl w:val="0"/>
          <w:numId w:val="10"/>
        </w:numPr>
        <w:rPr>
          <w:rFonts w:ascii="Arial" w:eastAsia="Arial" w:hAnsi="Arial" w:cs="Arial"/>
          <w:sz w:val="24"/>
          <w:szCs w:val="24"/>
        </w:rPr>
      </w:pPr>
      <w:hyperlink r:id="rId15" w:history="1">
        <w:r w:rsidR="004A2386" w:rsidRPr="00DA2E80">
          <w:rPr>
            <w:rStyle w:val="Hyperlink"/>
            <w:rFonts w:ascii="Arial" w:eastAsia="Arial" w:hAnsi="Arial" w:cs="Arial"/>
            <w:sz w:val="24"/>
            <w:szCs w:val="24"/>
          </w:rPr>
          <w:t>LicenceExtensions@swansea.gov.uk</w:t>
        </w:r>
      </w:hyperlink>
    </w:p>
    <w:p w14:paraId="127B3E0C" w14:textId="77777777" w:rsidR="004A2386" w:rsidRPr="00DA2E80" w:rsidRDefault="004A2386" w:rsidP="004A2386">
      <w:pPr>
        <w:jc w:val="both"/>
        <w:rPr>
          <w:rFonts w:ascii="Arial" w:eastAsia="Arial" w:hAnsi="Arial" w:cs="Arial"/>
          <w:sz w:val="24"/>
          <w:szCs w:val="24"/>
        </w:rPr>
      </w:pPr>
    </w:p>
    <w:p w14:paraId="1D081A5E" w14:textId="77777777" w:rsidR="004A2386" w:rsidRPr="00DA2E80" w:rsidRDefault="004A2386" w:rsidP="004A2386">
      <w:pPr>
        <w:jc w:val="both"/>
        <w:rPr>
          <w:rFonts w:ascii="Arial" w:eastAsia="Arial" w:hAnsi="Arial" w:cs="Arial"/>
          <w:sz w:val="24"/>
          <w:szCs w:val="24"/>
        </w:rPr>
      </w:pPr>
      <w:r w:rsidRPr="296EEE78">
        <w:rPr>
          <w:rFonts w:ascii="Arial" w:eastAsia="Arial" w:hAnsi="Arial" w:cs="Arial"/>
          <w:sz w:val="24"/>
          <w:szCs w:val="24"/>
        </w:rPr>
        <w:t xml:space="preserve">In all cases, attempts should be made to allow Local Authority Reviewing Officers the maximum period of 2 weeks to make a decision. Officers will apply their discretion where the full 2 weeks has not been given, however this would need to be in extenuating circumstances. </w:t>
      </w:r>
    </w:p>
    <w:p w14:paraId="5AE850FA" w14:textId="77777777" w:rsidR="004A2386" w:rsidRPr="00DA2E80" w:rsidRDefault="004A2386" w:rsidP="004A2386">
      <w:pPr>
        <w:jc w:val="both"/>
        <w:rPr>
          <w:rFonts w:ascii="Arial" w:eastAsia="Arial" w:hAnsi="Arial" w:cs="Arial"/>
          <w:sz w:val="24"/>
          <w:szCs w:val="24"/>
        </w:rPr>
      </w:pPr>
    </w:p>
    <w:p w14:paraId="1D7775F1" w14:textId="77777777" w:rsidR="004A2386" w:rsidRPr="00DA2E80" w:rsidRDefault="004A2386" w:rsidP="004A2386">
      <w:pPr>
        <w:jc w:val="both"/>
        <w:rPr>
          <w:rFonts w:ascii="Arial" w:eastAsia="Arial" w:hAnsi="Arial" w:cs="Arial"/>
          <w:sz w:val="24"/>
          <w:szCs w:val="24"/>
        </w:rPr>
      </w:pPr>
      <w:r w:rsidRPr="296EEE78">
        <w:rPr>
          <w:rFonts w:ascii="Arial" w:eastAsia="Arial" w:hAnsi="Arial" w:cs="Arial"/>
          <w:sz w:val="24"/>
          <w:szCs w:val="24"/>
        </w:rPr>
        <w:t>The licence extension request form must include the following information:</w:t>
      </w:r>
    </w:p>
    <w:p w14:paraId="0AF46057" w14:textId="77777777" w:rsidR="004A2386" w:rsidRPr="00DA2E80" w:rsidRDefault="004A2386" w:rsidP="004A2386">
      <w:pPr>
        <w:jc w:val="both"/>
        <w:rPr>
          <w:rFonts w:ascii="Arial" w:eastAsia="Arial" w:hAnsi="Arial" w:cs="Arial"/>
          <w:sz w:val="24"/>
          <w:szCs w:val="24"/>
        </w:rPr>
      </w:pPr>
    </w:p>
    <w:p w14:paraId="5C20AF83"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the name, address and contact details of the landlord and the licensee</w:t>
      </w:r>
    </w:p>
    <w:p w14:paraId="6CFA207C"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 xml:space="preserve">the date the licence </w:t>
      </w:r>
      <w:proofErr w:type="gramStart"/>
      <w:r w:rsidRPr="00DA2E80">
        <w:rPr>
          <w:rFonts w:ascii="Arial" w:eastAsia="Arial" w:hAnsi="Arial" w:cs="Arial"/>
          <w:sz w:val="24"/>
          <w:szCs w:val="24"/>
        </w:rPr>
        <w:t>commenced</w:t>
      </w:r>
      <w:proofErr w:type="gramEnd"/>
    </w:p>
    <w:p w14:paraId="52BD2477"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 xml:space="preserve">the date the relevant period is due to </w:t>
      </w:r>
      <w:proofErr w:type="gramStart"/>
      <w:r w:rsidRPr="00DA2E80">
        <w:rPr>
          <w:rFonts w:ascii="Arial" w:eastAsia="Arial" w:hAnsi="Arial" w:cs="Arial"/>
          <w:sz w:val="24"/>
          <w:szCs w:val="24"/>
        </w:rPr>
        <w:t>end</w:t>
      </w:r>
      <w:proofErr w:type="gramEnd"/>
    </w:p>
    <w:p w14:paraId="3D2CC6F7"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 xml:space="preserve">the reasons for seeking to extend the relevant </w:t>
      </w:r>
      <w:proofErr w:type="gramStart"/>
      <w:r w:rsidRPr="00DA2E80">
        <w:rPr>
          <w:rFonts w:ascii="Arial" w:eastAsia="Arial" w:hAnsi="Arial" w:cs="Arial"/>
          <w:sz w:val="24"/>
          <w:szCs w:val="24"/>
        </w:rPr>
        <w:t>period</w:t>
      </w:r>
      <w:proofErr w:type="gramEnd"/>
    </w:p>
    <w:p w14:paraId="79D9D47C"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evidence of consultation with the licensee</w:t>
      </w:r>
    </w:p>
    <w:p w14:paraId="34B98252"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evidence of any action already taken within the relevant period to address the conduct of the tenant/licensee, if applicable</w:t>
      </w:r>
    </w:p>
    <w:p w14:paraId="4BC96592"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00DA2E80">
        <w:rPr>
          <w:rFonts w:ascii="Arial" w:eastAsia="Arial" w:hAnsi="Arial" w:cs="Arial"/>
          <w:sz w:val="24"/>
          <w:szCs w:val="24"/>
        </w:rPr>
        <w:t>the length of time, up to a maximum of three months, for which approval is sought to extend the relevant period; and</w:t>
      </w:r>
    </w:p>
    <w:p w14:paraId="084A6D75" w14:textId="77777777" w:rsidR="004A2386" w:rsidRPr="00DA2E80" w:rsidRDefault="004A2386" w:rsidP="004A2386">
      <w:pPr>
        <w:pStyle w:val="ListParagraph"/>
        <w:numPr>
          <w:ilvl w:val="0"/>
          <w:numId w:val="9"/>
        </w:numPr>
        <w:spacing w:line="360" w:lineRule="auto"/>
        <w:rPr>
          <w:rFonts w:ascii="Arial" w:hAnsi="Arial" w:cs="Arial"/>
          <w:b/>
          <w:bCs/>
          <w:sz w:val="24"/>
          <w:szCs w:val="24"/>
        </w:rPr>
      </w:pPr>
      <w:r w:rsidRPr="296EEE78">
        <w:rPr>
          <w:rFonts w:ascii="Arial" w:eastAsia="Arial" w:hAnsi="Arial" w:cs="Arial"/>
          <w:sz w:val="24"/>
          <w:szCs w:val="24"/>
        </w:rPr>
        <w:t xml:space="preserve">the date by which approval is </w:t>
      </w:r>
      <w:proofErr w:type="gramStart"/>
      <w:r w:rsidRPr="296EEE78">
        <w:rPr>
          <w:rFonts w:ascii="Arial" w:eastAsia="Arial" w:hAnsi="Arial" w:cs="Arial"/>
          <w:sz w:val="24"/>
          <w:szCs w:val="24"/>
        </w:rPr>
        <w:t>sought</w:t>
      </w:r>
      <w:proofErr w:type="gramEnd"/>
    </w:p>
    <w:p w14:paraId="2A55C5B2" w14:textId="77777777" w:rsidR="004A2386" w:rsidRDefault="004A2386" w:rsidP="004A2386">
      <w:pPr>
        <w:spacing w:line="360" w:lineRule="auto"/>
        <w:rPr>
          <w:rFonts w:ascii="Arial" w:hAnsi="Arial" w:cs="Arial"/>
          <w:b/>
          <w:bCs/>
          <w:sz w:val="24"/>
          <w:szCs w:val="24"/>
        </w:rPr>
      </w:pPr>
    </w:p>
    <w:p w14:paraId="378E0D3D" w14:textId="74F91ED3" w:rsidR="004A2386" w:rsidRDefault="004A2386" w:rsidP="004A2386">
      <w:pPr>
        <w:jc w:val="both"/>
        <w:rPr>
          <w:rFonts w:ascii="Arial" w:eastAsia="Arial" w:hAnsi="Arial" w:cs="Arial"/>
          <w:sz w:val="24"/>
          <w:szCs w:val="24"/>
        </w:rPr>
      </w:pPr>
      <w:r w:rsidRPr="635B4244">
        <w:rPr>
          <w:rFonts w:ascii="Arial" w:eastAsia="Arial" w:hAnsi="Arial" w:cs="Arial"/>
          <w:sz w:val="24"/>
          <w:szCs w:val="24"/>
        </w:rPr>
        <w:t>The landlord/support provider should also collect equalities information via the ‘About you’ form</w:t>
      </w:r>
      <w:r>
        <w:rPr>
          <w:rFonts w:ascii="Arial" w:eastAsia="Arial" w:hAnsi="Arial" w:cs="Arial"/>
          <w:sz w:val="24"/>
          <w:szCs w:val="24"/>
        </w:rPr>
        <w:t>.</w:t>
      </w:r>
    </w:p>
    <w:p w14:paraId="14207845" w14:textId="3CB2AD08" w:rsidR="004A2386" w:rsidRDefault="004A2386" w:rsidP="004A2386">
      <w:pPr>
        <w:jc w:val="both"/>
        <w:rPr>
          <w:rFonts w:ascii="Arial" w:eastAsia="Arial" w:hAnsi="Arial" w:cs="Arial"/>
          <w:sz w:val="24"/>
          <w:szCs w:val="24"/>
        </w:rPr>
      </w:pPr>
    </w:p>
    <w:p w14:paraId="17EDC939" w14:textId="508E90FF" w:rsidR="004A2386" w:rsidRDefault="004A2386" w:rsidP="004A2386">
      <w:pPr>
        <w:jc w:val="both"/>
        <w:textAlignment w:val="baseline"/>
        <w:rPr>
          <w:rFonts w:ascii="Arial" w:eastAsia="Arial" w:hAnsi="Arial" w:cs="Arial"/>
          <w:b/>
          <w:bCs/>
          <w:sz w:val="24"/>
          <w:szCs w:val="24"/>
        </w:rPr>
      </w:pPr>
      <w:r w:rsidRPr="004A2386">
        <w:rPr>
          <w:rFonts w:ascii="Arial" w:eastAsia="Arial" w:hAnsi="Arial" w:cs="Arial"/>
          <w:b/>
          <w:bCs/>
          <w:sz w:val="24"/>
          <w:szCs w:val="24"/>
        </w:rPr>
        <w:t>3.2</w:t>
      </w:r>
      <w:r>
        <w:rPr>
          <w:rFonts w:ascii="Arial" w:eastAsia="Arial" w:hAnsi="Arial" w:cs="Arial"/>
          <w:sz w:val="24"/>
          <w:szCs w:val="24"/>
        </w:rPr>
        <w:t xml:space="preserve"> </w:t>
      </w:r>
      <w:r w:rsidRPr="00DA2E80">
        <w:rPr>
          <w:rFonts w:ascii="Arial" w:eastAsia="Arial" w:hAnsi="Arial" w:cs="Arial"/>
          <w:b/>
          <w:bCs/>
          <w:sz w:val="24"/>
          <w:szCs w:val="24"/>
        </w:rPr>
        <w:t>Decision making by the Local Authority</w:t>
      </w:r>
    </w:p>
    <w:p w14:paraId="085D70D0" w14:textId="03BD9DCE" w:rsidR="004A2386" w:rsidRDefault="004A2386" w:rsidP="004A2386">
      <w:pPr>
        <w:jc w:val="both"/>
        <w:textAlignment w:val="baseline"/>
        <w:rPr>
          <w:rFonts w:ascii="Arial" w:eastAsia="Arial" w:hAnsi="Arial" w:cs="Arial"/>
          <w:b/>
          <w:bCs/>
          <w:sz w:val="24"/>
          <w:szCs w:val="24"/>
        </w:rPr>
      </w:pPr>
    </w:p>
    <w:p w14:paraId="7EE9BA2F" w14:textId="77777777" w:rsidR="004A2386" w:rsidRPr="00DA2E80" w:rsidRDefault="004A2386" w:rsidP="004A2386">
      <w:pPr>
        <w:jc w:val="both"/>
        <w:rPr>
          <w:rFonts w:ascii="Arial" w:eastAsia="Arial" w:hAnsi="Arial" w:cs="Arial"/>
          <w:sz w:val="24"/>
          <w:szCs w:val="24"/>
        </w:rPr>
      </w:pPr>
      <w:r w:rsidRPr="635B4244">
        <w:rPr>
          <w:rFonts w:ascii="Arial" w:eastAsia="Arial" w:hAnsi="Arial" w:cs="Arial"/>
          <w:sz w:val="24"/>
          <w:szCs w:val="24"/>
        </w:rPr>
        <w:t>The licence extension request will be reviewed by a panel comprising of Housing Support Grant Team, Social Services, Legal Services and Housing Services depending on the project involved.</w:t>
      </w:r>
    </w:p>
    <w:p w14:paraId="67988EBD" w14:textId="77777777" w:rsidR="004A2386" w:rsidRPr="00DA2E80" w:rsidRDefault="004A2386" w:rsidP="004A2386">
      <w:pPr>
        <w:jc w:val="both"/>
        <w:rPr>
          <w:rFonts w:ascii="Arial" w:eastAsia="Arial" w:hAnsi="Arial" w:cs="Arial"/>
          <w:sz w:val="24"/>
          <w:szCs w:val="24"/>
        </w:rPr>
      </w:pPr>
    </w:p>
    <w:p w14:paraId="62A8D7A1" w14:textId="77777777" w:rsidR="004A2386" w:rsidRPr="00DA2E80" w:rsidRDefault="004A2386" w:rsidP="004A2386">
      <w:pPr>
        <w:jc w:val="both"/>
        <w:rPr>
          <w:rFonts w:ascii="Arial" w:eastAsia="Arial" w:hAnsi="Arial" w:cs="Arial"/>
          <w:sz w:val="24"/>
          <w:szCs w:val="24"/>
        </w:rPr>
      </w:pPr>
      <w:r w:rsidRPr="00DA2E80">
        <w:rPr>
          <w:rFonts w:ascii="Arial" w:eastAsia="Arial" w:hAnsi="Arial" w:cs="Arial"/>
          <w:sz w:val="24"/>
          <w:szCs w:val="24"/>
        </w:rPr>
        <w:t>The panel will take into account:</w:t>
      </w:r>
    </w:p>
    <w:p w14:paraId="026515B5" w14:textId="77777777" w:rsidR="004A2386" w:rsidRPr="00DA2E80" w:rsidRDefault="004A2386" w:rsidP="004A2386">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rPr>
        <w:t xml:space="preserve">The reasons why a licence extension has been </w:t>
      </w:r>
      <w:proofErr w:type="gramStart"/>
      <w:r w:rsidRPr="00DA2E80">
        <w:rPr>
          <w:rFonts w:ascii="Arial" w:eastAsia="Arial" w:hAnsi="Arial" w:cs="Arial"/>
          <w:sz w:val="24"/>
          <w:szCs w:val="24"/>
        </w:rPr>
        <w:t>requested</w:t>
      </w:r>
      <w:proofErr w:type="gramEnd"/>
    </w:p>
    <w:p w14:paraId="7AFE688A" w14:textId="77777777" w:rsidR="004A2386" w:rsidRPr="00DA2E80" w:rsidRDefault="004A2386" w:rsidP="004A2386">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rPr>
        <w:t xml:space="preserve">Details of conversations with the licensee about the licence period being </w:t>
      </w:r>
      <w:proofErr w:type="gramStart"/>
      <w:r w:rsidRPr="00DA2E80">
        <w:rPr>
          <w:rFonts w:ascii="Arial" w:eastAsia="Arial" w:hAnsi="Arial" w:cs="Arial"/>
          <w:sz w:val="24"/>
          <w:szCs w:val="24"/>
        </w:rPr>
        <w:t>extended</w:t>
      </w:r>
      <w:proofErr w:type="gramEnd"/>
    </w:p>
    <w:p w14:paraId="0CFD6149" w14:textId="77777777" w:rsidR="004A2386" w:rsidRPr="00DA2E80" w:rsidRDefault="004A2386" w:rsidP="004A2386">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rPr>
        <w:t xml:space="preserve">The date the licence is due to </w:t>
      </w:r>
      <w:proofErr w:type="gramStart"/>
      <w:r w:rsidRPr="00DA2E80">
        <w:rPr>
          <w:rFonts w:ascii="Arial" w:eastAsia="Arial" w:hAnsi="Arial" w:cs="Arial"/>
          <w:sz w:val="24"/>
          <w:szCs w:val="24"/>
        </w:rPr>
        <w:t>end</w:t>
      </w:r>
      <w:proofErr w:type="gramEnd"/>
    </w:p>
    <w:p w14:paraId="6F89EE54" w14:textId="77777777" w:rsidR="004A2386" w:rsidRPr="00DA2E80" w:rsidRDefault="004A2386" w:rsidP="004A2386">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rPr>
        <w:t xml:space="preserve">The length of time of the extension request, and whether it is for the full 3 </w:t>
      </w:r>
      <w:proofErr w:type="gramStart"/>
      <w:r w:rsidRPr="00DA2E80">
        <w:rPr>
          <w:rFonts w:ascii="Arial" w:eastAsia="Arial" w:hAnsi="Arial" w:cs="Arial"/>
          <w:sz w:val="24"/>
          <w:szCs w:val="24"/>
        </w:rPr>
        <w:t>months</w:t>
      </w:r>
      <w:proofErr w:type="gramEnd"/>
    </w:p>
    <w:p w14:paraId="1989114B" w14:textId="77777777" w:rsidR="004A2386" w:rsidRPr="00DA2E80" w:rsidRDefault="004A2386" w:rsidP="004A2386">
      <w:pPr>
        <w:pStyle w:val="ListParagraph"/>
        <w:numPr>
          <w:ilvl w:val="0"/>
          <w:numId w:val="11"/>
        </w:numPr>
        <w:ind w:left="748"/>
        <w:jc w:val="both"/>
        <w:rPr>
          <w:rFonts w:ascii="Arial" w:eastAsia="Arial" w:hAnsi="Arial" w:cs="Arial"/>
          <w:sz w:val="24"/>
          <w:szCs w:val="24"/>
        </w:rPr>
      </w:pPr>
      <w:r w:rsidRPr="00DA2E80">
        <w:rPr>
          <w:rFonts w:ascii="Arial" w:eastAsia="Arial" w:hAnsi="Arial" w:cs="Arial"/>
          <w:sz w:val="24"/>
          <w:szCs w:val="24"/>
        </w:rPr>
        <w:t xml:space="preserve">Has a licence request been made previously and if so, how many </w:t>
      </w:r>
      <w:proofErr w:type="gramStart"/>
      <w:r w:rsidRPr="00DA2E80">
        <w:rPr>
          <w:rFonts w:ascii="Arial" w:eastAsia="Arial" w:hAnsi="Arial" w:cs="Arial"/>
          <w:sz w:val="24"/>
          <w:szCs w:val="24"/>
        </w:rPr>
        <w:t>times</w:t>
      </w:r>
      <w:proofErr w:type="gramEnd"/>
    </w:p>
    <w:p w14:paraId="3A6918A1" w14:textId="77777777" w:rsidR="004A2386" w:rsidRPr="00DA2E80" w:rsidRDefault="004A2386" w:rsidP="004A2386">
      <w:pPr>
        <w:jc w:val="both"/>
        <w:rPr>
          <w:rFonts w:ascii="Arial" w:eastAsia="Arial" w:hAnsi="Arial" w:cs="Arial"/>
          <w:sz w:val="24"/>
          <w:szCs w:val="24"/>
        </w:rPr>
      </w:pPr>
    </w:p>
    <w:p w14:paraId="6CE29CAC" w14:textId="77777777" w:rsidR="004A2386" w:rsidRPr="00DA2E80" w:rsidRDefault="004A2386" w:rsidP="004A2386">
      <w:pPr>
        <w:jc w:val="both"/>
        <w:rPr>
          <w:rFonts w:ascii="Arial" w:eastAsia="Arial" w:hAnsi="Arial" w:cs="Arial"/>
          <w:sz w:val="24"/>
          <w:szCs w:val="24"/>
        </w:rPr>
      </w:pPr>
      <w:r w:rsidRPr="00DA2E80">
        <w:rPr>
          <w:rFonts w:ascii="Arial" w:eastAsia="Arial" w:hAnsi="Arial" w:cs="Arial"/>
          <w:sz w:val="24"/>
          <w:szCs w:val="24"/>
        </w:rPr>
        <w:t xml:space="preserve">Where a licence request has previously been submitted and consented to, the landlord/support provider is required to show how they have worked with the licensee in the interim period to address and improve their conduct at the property. </w:t>
      </w:r>
    </w:p>
    <w:p w14:paraId="4CA15790" w14:textId="77777777" w:rsidR="004A2386" w:rsidRPr="00DA2E80" w:rsidRDefault="004A2386" w:rsidP="004A2386">
      <w:pPr>
        <w:jc w:val="both"/>
        <w:rPr>
          <w:rFonts w:ascii="Arial" w:eastAsia="Arial" w:hAnsi="Arial" w:cs="Arial"/>
          <w:sz w:val="24"/>
          <w:szCs w:val="24"/>
        </w:rPr>
      </w:pPr>
    </w:p>
    <w:p w14:paraId="64A90A80" w14:textId="77777777" w:rsidR="004A2386" w:rsidRPr="00DA2E80" w:rsidRDefault="004A2386" w:rsidP="004A2386">
      <w:pPr>
        <w:jc w:val="both"/>
        <w:rPr>
          <w:rFonts w:ascii="Arial" w:eastAsia="Arial" w:hAnsi="Arial" w:cs="Arial"/>
          <w:sz w:val="24"/>
          <w:szCs w:val="24"/>
        </w:rPr>
      </w:pPr>
      <w:r w:rsidRPr="2496E1C6">
        <w:rPr>
          <w:rFonts w:ascii="Arial" w:eastAsia="Arial" w:hAnsi="Arial" w:cs="Arial"/>
          <w:sz w:val="24"/>
          <w:szCs w:val="24"/>
        </w:rPr>
        <w:lastRenderedPageBreak/>
        <w:t>In reaching its decision, the Local Authority must consider each application on a case-by-case basis. There should be clear evidence that a person-centred and trauma informed approach has been adopted and the licensee has been involved in the discussion to extend the licence period.</w:t>
      </w:r>
    </w:p>
    <w:p w14:paraId="4404AC83" w14:textId="77777777" w:rsidR="004A2386" w:rsidRPr="00DA2E80" w:rsidRDefault="004A2386" w:rsidP="004A2386">
      <w:pPr>
        <w:jc w:val="both"/>
        <w:rPr>
          <w:rFonts w:ascii="Arial" w:eastAsia="Arial" w:hAnsi="Arial" w:cs="Arial"/>
          <w:sz w:val="24"/>
          <w:szCs w:val="24"/>
        </w:rPr>
      </w:pPr>
    </w:p>
    <w:p w14:paraId="025AF988" w14:textId="77777777" w:rsidR="004A2386" w:rsidRPr="00DA2E80" w:rsidRDefault="004A2386" w:rsidP="004A2386">
      <w:pPr>
        <w:jc w:val="both"/>
        <w:rPr>
          <w:rFonts w:ascii="Arial" w:eastAsia="Arial" w:hAnsi="Arial" w:cs="Arial"/>
          <w:sz w:val="24"/>
          <w:szCs w:val="24"/>
        </w:rPr>
      </w:pPr>
      <w:r w:rsidRPr="4723267C">
        <w:rPr>
          <w:rFonts w:ascii="Arial" w:eastAsia="Arial" w:hAnsi="Arial" w:cs="Arial"/>
          <w:sz w:val="24"/>
          <w:szCs w:val="24"/>
        </w:rPr>
        <w:t xml:space="preserve">There is no obligation on the Local Authority to extend the relevant period, or to grant the extension for the full period requested by the landlord. These decisions are at the discretion of the Local Authority, but the Authority and the landlord/support provider should bear in mind that its decision is subject to the licensee having the right to apply to the County Court for a review of the decision to extend the </w:t>
      </w:r>
      <w:bookmarkStart w:id="3" w:name="_Int_5UxuvXBm"/>
      <w:r w:rsidRPr="4723267C">
        <w:rPr>
          <w:rFonts w:ascii="Arial" w:eastAsia="Arial" w:hAnsi="Arial" w:cs="Arial"/>
          <w:sz w:val="24"/>
          <w:szCs w:val="24"/>
        </w:rPr>
        <w:t>licence</w:t>
      </w:r>
      <w:bookmarkEnd w:id="3"/>
      <w:r w:rsidRPr="4723267C">
        <w:rPr>
          <w:rFonts w:ascii="Arial" w:eastAsia="Arial" w:hAnsi="Arial" w:cs="Arial"/>
          <w:sz w:val="24"/>
          <w:szCs w:val="24"/>
        </w:rPr>
        <w:t xml:space="preserve"> period.</w:t>
      </w:r>
    </w:p>
    <w:p w14:paraId="77238502" w14:textId="77777777" w:rsidR="004A2386" w:rsidRPr="00DA2E80" w:rsidRDefault="004A2386" w:rsidP="004A2386">
      <w:pPr>
        <w:jc w:val="both"/>
        <w:rPr>
          <w:rFonts w:ascii="Arial" w:eastAsia="Arial" w:hAnsi="Arial" w:cs="Arial"/>
          <w:sz w:val="24"/>
          <w:szCs w:val="24"/>
        </w:rPr>
      </w:pPr>
    </w:p>
    <w:p w14:paraId="28B29D2F" w14:textId="77777777" w:rsidR="004A2386" w:rsidRPr="00DA2E80" w:rsidRDefault="004A2386" w:rsidP="004A2386">
      <w:pPr>
        <w:jc w:val="both"/>
        <w:rPr>
          <w:rFonts w:ascii="Arial" w:eastAsia="Arial" w:hAnsi="Arial" w:cs="Arial"/>
          <w:sz w:val="24"/>
          <w:szCs w:val="24"/>
        </w:rPr>
      </w:pPr>
      <w:r w:rsidRPr="00DA2E80">
        <w:rPr>
          <w:rFonts w:ascii="Arial" w:eastAsia="Arial" w:hAnsi="Arial" w:cs="Arial"/>
          <w:sz w:val="24"/>
          <w:szCs w:val="24"/>
        </w:rPr>
        <w:t>Once a decision is made by the panel, the notice of extension form will be sent back to the landlord/support provider. This will either confirm or deny consent.</w:t>
      </w:r>
    </w:p>
    <w:p w14:paraId="6744DD6D" w14:textId="77777777" w:rsidR="004A2386" w:rsidRPr="00DA2E80" w:rsidRDefault="004A2386" w:rsidP="004A2386">
      <w:pPr>
        <w:jc w:val="both"/>
        <w:rPr>
          <w:rFonts w:ascii="Arial" w:eastAsia="Arial" w:hAnsi="Arial" w:cs="Arial"/>
          <w:sz w:val="24"/>
          <w:szCs w:val="24"/>
        </w:rPr>
      </w:pPr>
    </w:p>
    <w:p w14:paraId="57EF9821" w14:textId="7BD2E5B0" w:rsidR="004A2386" w:rsidRDefault="004A2386" w:rsidP="004A2386">
      <w:pPr>
        <w:jc w:val="both"/>
        <w:rPr>
          <w:rFonts w:ascii="Arial" w:eastAsia="Arial" w:hAnsi="Arial" w:cs="Arial"/>
          <w:sz w:val="24"/>
          <w:szCs w:val="24"/>
        </w:rPr>
      </w:pPr>
      <w:r w:rsidRPr="00DA2E80">
        <w:rPr>
          <w:rFonts w:ascii="Arial" w:eastAsia="Arial" w:hAnsi="Arial" w:cs="Arial"/>
          <w:sz w:val="24"/>
          <w:szCs w:val="24"/>
        </w:rPr>
        <w:t>This decision will be sent back to the landlord/support provider within 2 weeks of the request being submitted</w:t>
      </w:r>
      <w:r>
        <w:rPr>
          <w:rFonts w:ascii="Arial" w:eastAsia="Arial" w:hAnsi="Arial" w:cs="Arial"/>
          <w:sz w:val="24"/>
          <w:szCs w:val="24"/>
        </w:rPr>
        <w:t>.</w:t>
      </w:r>
    </w:p>
    <w:p w14:paraId="64C27C15" w14:textId="141F283E" w:rsidR="004A2386" w:rsidRDefault="004A2386" w:rsidP="004A2386">
      <w:pPr>
        <w:jc w:val="both"/>
        <w:rPr>
          <w:rFonts w:ascii="Arial" w:eastAsia="Arial" w:hAnsi="Arial" w:cs="Arial"/>
          <w:sz w:val="24"/>
          <w:szCs w:val="24"/>
        </w:rPr>
      </w:pPr>
    </w:p>
    <w:p w14:paraId="0A579A9C" w14:textId="3DAC4BBD" w:rsidR="004A2386" w:rsidRDefault="004A2386" w:rsidP="004A2386">
      <w:pPr>
        <w:jc w:val="both"/>
        <w:rPr>
          <w:rFonts w:ascii="Arial" w:eastAsia="Arial" w:hAnsi="Arial" w:cs="Arial"/>
          <w:b/>
          <w:bCs/>
          <w:sz w:val="24"/>
          <w:szCs w:val="24"/>
        </w:rPr>
      </w:pPr>
      <w:r w:rsidRPr="00DA2E80">
        <w:rPr>
          <w:rFonts w:ascii="Arial" w:eastAsia="Times New Roman" w:hAnsi="Arial" w:cs="Arial"/>
          <w:b/>
          <w:bCs/>
          <w:sz w:val="24"/>
          <w:szCs w:val="24"/>
          <w:lang w:eastAsia="en-GB"/>
        </w:rPr>
        <w:t>3.3</w:t>
      </w:r>
      <w:r>
        <w:rPr>
          <w:rFonts w:ascii="Arial" w:eastAsia="Times New Roman" w:hAnsi="Arial" w:cs="Arial"/>
          <w:b/>
          <w:bCs/>
          <w:sz w:val="24"/>
          <w:szCs w:val="24"/>
          <w:lang w:eastAsia="en-GB"/>
        </w:rPr>
        <w:t xml:space="preserve"> </w:t>
      </w:r>
      <w:r w:rsidRPr="00DA2E80">
        <w:rPr>
          <w:rFonts w:ascii="Arial" w:eastAsia="Arial" w:hAnsi="Arial" w:cs="Arial"/>
          <w:b/>
          <w:bCs/>
          <w:sz w:val="24"/>
          <w:szCs w:val="24"/>
        </w:rPr>
        <w:t xml:space="preserve">Serving the notice of </w:t>
      </w:r>
      <w:proofErr w:type="gramStart"/>
      <w:r w:rsidRPr="00DA2E80">
        <w:rPr>
          <w:rFonts w:ascii="Arial" w:eastAsia="Arial" w:hAnsi="Arial" w:cs="Arial"/>
          <w:b/>
          <w:bCs/>
          <w:sz w:val="24"/>
          <w:szCs w:val="24"/>
        </w:rPr>
        <w:t>extension</w:t>
      </w:r>
      <w:proofErr w:type="gramEnd"/>
    </w:p>
    <w:p w14:paraId="28D8AF78" w14:textId="77777777" w:rsidR="004A2386" w:rsidRPr="00DA2E80" w:rsidRDefault="004A2386" w:rsidP="004A2386">
      <w:pPr>
        <w:rPr>
          <w:rFonts w:ascii="Arial" w:eastAsia="Arial" w:hAnsi="Arial" w:cs="Arial"/>
          <w:sz w:val="24"/>
          <w:szCs w:val="24"/>
        </w:rPr>
      </w:pPr>
      <w:r w:rsidRPr="635B4244">
        <w:rPr>
          <w:rFonts w:ascii="Arial" w:eastAsia="Arial" w:hAnsi="Arial" w:cs="Arial"/>
          <w:sz w:val="24"/>
          <w:szCs w:val="24"/>
        </w:rPr>
        <w:t xml:space="preserve">Once the landlord/support provider has received confirmation of consent to extend the licence period from the Local Authority, they </w:t>
      </w:r>
      <w:r w:rsidRPr="635B4244">
        <w:rPr>
          <w:rFonts w:ascii="Arial" w:eastAsia="Arial" w:hAnsi="Arial" w:cs="Arial"/>
          <w:b/>
          <w:bCs/>
          <w:sz w:val="24"/>
          <w:szCs w:val="24"/>
        </w:rPr>
        <w:t>must</w:t>
      </w:r>
      <w:r w:rsidRPr="635B4244">
        <w:rPr>
          <w:rFonts w:ascii="Arial" w:eastAsia="Arial" w:hAnsi="Arial" w:cs="Arial"/>
          <w:sz w:val="24"/>
          <w:szCs w:val="24"/>
        </w:rPr>
        <w:t xml:space="preserve"> issue a notice of extension </w:t>
      </w:r>
      <w:r w:rsidRPr="635B4244">
        <w:rPr>
          <w:rFonts w:ascii="Arial" w:hAnsi="Arial" w:cs="Arial"/>
          <w:sz w:val="24"/>
          <w:szCs w:val="24"/>
        </w:rPr>
        <w:t xml:space="preserve">to the licensee </w:t>
      </w:r>
      <w:r w:rsidRPr="635B4244">
        <w:rPr>
          <w:rFonts w:ascii="Arial" w:eastAsia="Arial" w:hAnsi="Arial" w:cs="Arial"/>
          <w:b/>
          <w:bCs/>
          <w:sz w:val="24"/>
          <w:szCs w:val="24"/>
        </w:rPr>
        <w:t xml:space="preserve">at least four weeks before </w:t>
      </w:r>
      <w:r w:rsidRPr="635B4244">
        <w:rPr>
          <w:rFonts w:ascii="Arial" w:eastAsia="Arial" w:hAnsi="Arial" w:cs="Arial"/>
          <w:sz w:val="24"/>
          <w:szCs w:val="24"/>
        </w:rPr>
        <w:t xml:space="preserve">the licence period ends. </w:t>
      </w:r>
    </w:p>
    <w:p w14:paraId="1BD05627" w14:textId="77777777" w:rsidR="004A2386" w:rsidRPr="00DA2E80" w:rsidRDefault="004A2386" w:rsidP="004A2386">
      <w:pPr>
        <w:contextualSpacing/>
        <w:rPr>
          <w:rFonts w:ascii="Arial" w:eastAsia="Arial" w:hAnsi="Arial" w:cs="Arial"/>
          <w:sz w:val="24"/>
          <w:szCs w:val="24"/>
        </w:rPr>
      </w:pPr>
    </w:p>
    <w:p w14:paraId="2285DB8E" w14:textId="71C66B85" w:rsidR="004A2386" w:rsidRPr="003022E5" w:rsidRDefault="004A2386" w:rsidP="004A2386">
      <w:pPr>
        <w:contextualSpacing/>
        <w:rPr>
          <w:rFonts w:ascii="Arial" w:eastAsia="Arial" w:hAnsi="Arial" w:cs="Arial"/>
          <w:sz w:val="24"/>
          <w:szCs w:val="24"/>
        </w:rPr>
      </w:pPr>
      <w:r w:rsidRPr="00DA2E80">
        <w:rPr>
          <w:rFonts w:ascii="Arial" w:eastAsia="Arial" w:hAnsi="Arial" w:cs="Arial"/>
          <w:sz w:val="24"/>
          <w:szCs w:val="24"/>
        </w:rPr>
        <w:t xml:space="preserve">An example of the letter which could be used by landlords/support providers as a notice of extension can be found in </w:t>
      </w:r>
      <w:r w:rsidR="003022E5" w:rsidRPr="003022E5">
        <w:rPr>
          <w:rFonts w:ascii="Arial" w:hAnsi="Arial"/>
          <w:b/>
          <w:bCs/>
          <w:sz w:val="24"/>
          <w:szCs w:val="24"/>
        </w:rPr>
        <w:t>Notice of Licence Extension.</w:t>
      </w:r>
    </w:p>
    <w:p w14:paraId="044491B5" w14:textId="77777777" w:rsidR="004A2386" w:rsidRPr="00DA2E80" w:rsidRDefault="004A2386" w:rsidP="004A2386">
      <w:pPr>
        <w:contextualSpacing/>
        <w:rPr>
          <w:rFonts w:ascii="Arial" w:eastAsia="Arial" w:hAnsi="Arial" w:cs="Arial"/>
          <w:sz w:val="24"/>
          <w:szCs w:val="24"/>
        </w:rPr>
      </w:pPr>
    </w:p>
    <w:p w14:paraId="55968C4B" w14:textId="77777777" w:rsidR="004A2386" w:rsidRPr="00DA2E80" w:rsidRDefault="004A2386" w:rsidP="004A2386">
      <w:pPr>
        <w:contextualSpacing/>
        <w:rPr>
          <w:rFonts w:ascii="Arial" w:eastAsia="Arial" w:hAnsi="Arial" w:cs="Arial"/>
          <w:sz w:val="24"/>
          <w:szCs w:val="24"/>
        </w:rPr>
      </w:pPr>
      <w:r w:rsidRPr="00DA2E80">
        <w:rPr>
          <w:rFonts w:ascii="Arial" w:eastAsia="Arial" w:hAnsi="Arial" w:cs="Arial"/>
          <w:sz w:val="24"/>
          <w:szCs w:val="24"/>
        </w:rPr>
        <w:t>The notice of extension must:</w:t>
      </w:r>
    </w:p>
    <w:p w14:paraId="0B90F44A" w14:textId="77777777" w:rsidR="004A2386" w:rsidRPr="00DA2E80" w:rsidRDefault="004A2386" w:rsidP="004A2386">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rPr>
        <w:t xml:space="preserve">state that the landlord has decided to extend the relevant </w:t>
      </w:r>
      <w:proofErr w:type="gramStart"/>
      <w:r w:rsidRPr="00DA2E80">
        <w:rPr>
          <w:rFonts w:ascii="Arial" w:eastAsia="Arial" w:hAnsi="Arial" w:cs="Arial"/>
          <w:sz w:val="24"/>
          <w:szCs w:val="24"/>
        </w:rPr>
        <w:t>period;</w:t>
      </w:r>
      <w:proofErr w:type="gramEnd"/>
    </w:p>
    <w:p w14:paraId="52F86298" w14:textId="77777777" w:rsidR="004A2386" w:rsidRPr="00DA2E80" w:rsidRDefault="004A2386" w:rsidP="004A2386">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rPr>
        <w:t>set out the reasons for extending the relevant period (these should be the same reasons given when consulting the licensee</w:t>
      </w:r>
      <w:proofErr w:type="gramStart"/>
      <w:r w:rsidRPr="00DA2E80">
        <w:rPr>
          <w:rFonts w:ascii="Arial" w:eastAsia="Arial" w:hAnsi="Arial" w:cs="Arial"/>
          <w:sz w:val="24"/>
          <w:szCs w:val="24"/>
        </w:rPr>
        <w:t>);</w:t>
      </w:r>
      <w:proofErr w:type="gramEnd"/>
    </w:p>
    <w:p w14:paraId="1DEB4566" w14:textId="77777777" w:rsidR="004A2386" w:rsidRPr="00DA2E80" w:rsidRDefault="004A2386" w:rsidP="004A2386">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rPr>
        <w:t xml:space="preserve">confirm that the local housing authority in whose area the accommodation is provided has consented to the extension, </w:t>
      </w:r>
      <w:proofErr w:type="gramStart"/>
      <w:r w:rsidRPr="00DA2E80">
        <w:rPr>
          <w:rFonts w:ascii="Arial" w:eastAsia="Arial" w:hAnsi="Arial" w:cs="Arial"/>
          <w:sz w:val="24"/>
          <w:szCs w:val="24"/>
        </w:rPr>
        <w:t>and;</w:t>
      </w:r>
      <w:proofErr w:type="gramEnd"/>
    </w:p>
    <w:p w14:paraId="65D22E46" w14:textId="77777777" w:rsidR="004A2386" w:rsidRPr="00DA2E80" w:rsidRDefault="004A2386" w:rsidP="004A2386">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rPr>
        <w:t xml:space="preserve">specify the date on which the extended relevant period will now </w:t>
      </w:r>
      <w:proofErr w:type="gramStart"/>
      <w:r w:rsidRPr="00DA2E80">
        <w:rPr>
          <w:rFonts w:ascii="Arial" w:eastAsia="Arial" w:hAnsi="Arial" w:cs="Arial"/>
          <w:sz w:val="24"/>
          <w:szCs w:val="24"/>
        </w:rPr>
        <w:t>end</w:t>
      </w:r>
      <w:proofErr w:type="gramEnd"/>
    </w:p>
    <w:p w14:paraId="4B461390" w14:textId="77777777" w:rsidR="004A2386" w:rsidRPr="00DA2E80" w:rsidRDefault="004A2386" w:rsidP="004A2386">
      <w:pPr>
        <w:numPr>
          <w:ilvl w:val="0"/>
          <w:numId w:val="9"/>
        </w:numPr>
        <w:spacing w:line="360" w:lineRule="auto"/>
        <w:contextualSpacing/>
        <w:rPr>
          <w:rFonts w:ascii="Arial" w:eastAsia="Arial" w:hAnsi="Arial" w:cs="Arial"/>
          <w:sz w:val="24"/>
          <w:szCs w:val="24"/>
        </w:rPr>
      </w:pPr>
      <w:r w:rsidRPr="00DA2E80">
        <w:rPr>
          <w:rFonts w:ascii="Arial" w:eastAsia="Arial" w:hAnsi="Arial" w:cs="Arial"/>
          <w:sz w:val="24"/>
          <w:szCs w:val="24"/>
        </w:rPr>
        <w:t>Also inform the licensee that he or she has a right to apply for a review in the county court and the date by which the application must be made. (</w:t>
      </w:r>
      <w:proofErr w:type="gramStart"/>
      <w:r w:rsidRPr="00DA2E80">
        <w:rPr>
          <w:rFonts w:ascii="Arial" w:eastAsia="Arial" w:hAnsi="Arial" w:cs="Arial"/>
          <w:sz w:val="24"/>
          <w:szCs w:val="24"/>
        </w:rPr>
        <w:t>see</w:t>
      </w:r>
      <w:proofErr w:type="gramEnd"/>
      <w:r w:rsidRPr="00DA2E80">
        <w:rPr>
          <w:rFonts w:ascii="Arial" w:eastAsia="Arial" w:hAnsi="Arial" w:cs="Arial"/>
          <w:sz w:val="24"/>
          <w:szCs w:val="24"/>
        </w:rPr>
        <w:t xml:space="preserve"> section 5 below)</w:t>
      </w:r>
    </w:p>
    <w:p w14:paraId="5A6956E0" w14:textId="77777777" w:rsidR="004A2386" w:rsidRPr="00DA2E80" w:rsidRDefault="004A2386" w:rsidP="004A2386">
      <w:pPr>
        <w:rPr>
          <w:rFonts w:ascii="Arial" w:eastAsia="Arial" w:hAnsi="Arial" w:cs="Arial"/>
          <w:sz w:val="24"/>
          <w:szCs w:val="24"/>
        </w:rPr>
      </w:pPr>
    </w:p>
    <w:p w14:paraId="1636A7DE" w14:textId="77777777" w:rsidR="004A2386" w:rsidRPr="00DA2E80" w:rsidRDefault="004A2386" w:rsidP="004A2386">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 xml:space="preserve">If the notice of extension is not provided to the tenant/licensee </w:t>
      </w:r>
      <w:r w:rsidRPr="00DA2E80">
        <w:rPr>
          <w:rFonts w:ascii="Arial" w:eastAsia="Arial" w:hAnsi="Arial" w:cs="Arial"/>
          <w:b/>
          <w:bCs/>
          <w:sz w:val="24"/>
          <w:szCs w:val="24"/>
        </w:rPr>
        <w:t>at least four weeks before</w:t>
      </w:r>
      <w:r w:rsidRPr="00DA2E80">
        <w:rPr>
          <w:rFonts w:ascii="Arial" w:eastAsia="Arial" w:hAnsi="Arial" w:cs="Arial"/>
          <w:sz w:val="24"/>
          <w:szCs w:val="24"/>
        </w:rPr>
        <w:t xml:space="preserve"> the date on which the relevant period is due to end, the contract automatically converts to a supported standard contract at the end of the relevant period (even if local authority approval for the extension has been received). This must be issued with a RHW1 (section 13) notice if it is a community landlord.</w:t>
      </w:r>
    </w:p>
    <w:p w14:paraId="49D2B6FB" w14:textId="77777777" w:rsidR="004A2386" w:rsidRPr="00DA2E80" w:rsidRDefault="004A2386" w:rsidP="004A2386">
      <w:pPr>
        <w:pStyle w:val="ListParagraph"/>
        <w:spacing w:after="0" w:line="240" w:lineRule="auto"/>
        <w:ind w:left="0"/>
        <w:rPr>
          <w:rFonts w:ascii="Arial" w:eastAsia="Arial" w:hAnsi="Arial" w:cs="Arial"/>
          <w:b/>
          <w:bCs/>
          <w:sz w:val="24"/>
          <w:szCs w:val="24"/>
        </w:rPr>
      </w:pPr>
    </w:p>
    <w:p w14:paraId="33C29207" w14:textId="77777777" w:rsidR="004A2386" w:rsidRPr="00DA2E80" w:rsidRDefault="004A2386" w:rsidP="004A2386">
      <w:pPr>
        <w:rPr>
          <w:rFonts w:ascii="Arial" w:eastAsia="Arial" w:hAnsi="Arial" w:cs="Arial"/>
          <w:sz w:val="24"/>
          <w:szCs w:val="24"/>
        </w:rPr>
      </w:pPr>
      <w:r w:rsidRPr="635B4244">
        <w:rPr>
          <w:rFonts w:ascii="Arial" w:eastAsia="Arial" w:hAnsi="Arial" w:cs="Arial"/>
          <w:sz w:val="24"/>
          <w:szCs w:val="24"/>
        </w:rPr>
        <w:t xml:space="preserve">If the Local Authority refuses an extension of the licence a Standard Contract must be issued. If this is to be a Supported Standard </w:t>
      </w:r>
      <w:bookmarkStart w:id="4" w:name="_Int_oo22vn1I"/>
      <w:r w:rsidRPr="635B4244">
        <w:rPr>
          <w:rFonts w:ascii="Arial" w:eastAsia="Arial" w:hAnsi="Arial" w:cs="Arial"/>
          <w:sz w:val="24"/>
          <w:szCs w:val="24"/>
        </w:rPr>
        <w:t>Contract,</w:t>
      </w:r>
      <w:bookmarkEnd w:id="4"/>
      <w:r w:rsidRPr="635B4244">
        <w:rPr>
          <w:rFonts w:ascii="Arial" w:eastAsia="Arial" w:hAnsi="Arial" w:cs="Arial"/>
          <w:sz w:val="24"/>
          <w:szCs w:val="24"/>
        </w:rPr>
        <w:t xml:space="preserve"> it must be issued with a RHW1 (section 13) notice if it is a community landlord.</w:t>
      </w:r>
    </w:p>
    <w:p w14:paraId="4A68DE06" w14:textId="77777777" w:rsidR="004A2386" w:rsidRPr="00DA2E80" w:rsidRDefault="004A2386" w:rsidP="004A2386">
      <w:pPr>
        <w:pStyle w:val="ListParagraph"/>
        <w:ind w:left="360"/>
        <w:rPr>
          <w:rFonts w:ascii="Arial" w:eastAsia="Arial" w:hAnsi="Arial" w:cs="Arial"/>
          <w:bCs/>
          <w:sz w:val="24"/>
          <w:szCs w:val="24"/>
        </w:rPr>
      </w:pPr>
    </w:p>
    <w:p w14:paraId="341A70F6" w14:textId="77777777" w:rsidR="004A2386" w:rsidRPr="00DA2E80" w:rsidRDefault="004A2386" w:rsidP="004A2386">
      <w:pPr>
        <w:pStyle w:val="ListParagraph"/>
        <w:ind w:left="39"/>
        <w:rPr>
          <w:rFonts w:ascii="Arial" w:hAnsi="Arial" w:cs="Arial"/>
          <w:sz w:val="24"/>
          <w:szCs w:val="24"/>
        </w:rPr>
      </w:pPr>
      <w:r w:rsidRPr="635B4244">
        <w:rPr>
          <w:rFonts w:ascii="Arial" w:eastAsia="Arial" w:hAnsi="Arial" w:cs="Arial"/>
          <w:sz w:val="24"/>
          <w:szCs w:val="24"/>
        </w:rPr>
        <w:t xml:space="preserve">The Local Authority’s decision is final and cannot be appealed by the landlord/support provider. </w:t>
      </w:r>
      <w:r w:rsidRPr="635B4244">
        <w:rPr>
          <w:rFonts w:ascii="Arial" w:hAnsi="Arial" w:cs="Arial"/>
          <w:sz w:val="24"/>
          <w:szCs w:val="24"/>
        </w:rPr>
        <w:t xml:space="preserve">However, there should be an open and honest dialogue between the Local Authority and landlords/support providers throughout the period of the supported housing contract so that landlords and support providers understand the approach to extending the relevant period. </w:t>
      </w:r>
    </w:p>
    <w:p w14:paraId="15E26210" w14:textId="45E7BDEC" w:rsidR="004A2386" w:rsidRDefault="00AB50DC" w:rsidP="004A2386">
      <w:pPr>
        <w:jc w:val="both"/>
        <w:rPr>
          <w:rFonts w:ascii="Arial" w:eastAsia="Arial" w:hAnsi="Arial" w:cs="Arial"/>
          <w:b/>
          <w:sz w:val="24"/>
          <w:szCs w:val="24"/>
        </w:rPr>
      </w:pPr>
      <w:r w:rsidRPr="00AB50DC">
        <w:rPr>
          <w:rFonts w:ascii="Arial" w:eastAsia="Arial" w:hAnsi="Arial" w:cs="Arial"/>
          <w:b/>
          <w:bCs/>
          <w:sz w:val="24"/>
          <w:szCs w:val="24"/>
        </w:rPr>
        <w:t>3.4</w:t>
      </w:r>
      <w:r>
        <w:rPr>
          <w:rFonts w:ascii="Arial" w:eastAsia="Arial" w:hAnsi="Arial" w:cs="Arial"/>
          <w:sz w:val="24"/>
          <w:szCs w:val="24"/>
        </w:rPr>
        <w:t xml:space="preserve"> </w:t>
      </w:r>
      <w:r w:rsidRPr="00DA2E80">
        <w:rPr>
          <w:rFonts w:ascii="Arial" w:eastAsia="Arial" w:hAnsi="Arial" w:cs="Arial"/>
          <w:b/>
          <w:sz w:val="24"/>
          <w:szCs w:val="24"/>
        </w:rPr>
        <w:t>Extended licence period</w:t>
      </w:r>
    </w:p>
    <w:p w14:paraId="666DEC7C" w14:textId="22164483" w:rsidR="00AB50DC" w:rsidRDefault="00AB50DC" w:rsidP="004A2386">
      <w:pPr>
        <w:jc w:val="both"/>
        <w:rPr>
          <w:rFonts w:ascii="Arial" w:eastAsia="Arial" w:hAnsi="Arial" w:cs="Arial"/>
          <w:b/>
          <w:sz w:val="24"/>
          <w:szCs w:val="24"/>
        </w:rPr>
      </w:pPr>
    </w:p>
    <w:p w14:paraId="375446B6" w14:textId="77777777" w:rsidR="00AB50DC" w:rsidRPr="00DA2E80" w:rsidRDefault="00AB50DC" w:rsidP="00AB50DC">
      <w:pPr>
        <w:rPr>
          <w:rFonts w:ascii="Arial" w:eastAsia="Arial" w:hAnsi="Arial" w:cs="Arial"/>
          <w:sz w:val="24"/>
          <w:szCs w:val="24"/>
        </w:rPr>
      </w:pPr>
      <w:r w:rsidRPr="00DA2E80">
        <w:rPr>
          <w:rFonts w:ascii="Arial" w:eastAsia="Arial" w:hAnsi="Arial" w:cs="Arial"/>
          <w:sz w:val="24"/>
          <w:szCs w:val="24"/>
        </w:rPr>
        <w:t>During the extended relevant period the landlord should work with the licensee to address the original reasons for applying for the extension and record details of this contact. The aim of this is to reduce the likelihood of a further extension being required.</w:t>
      </w:r>
    </w:p>
    <w:p w14:paraId="37298F61" w14:textId="77777777" w:rsidR="00AB50DC" w:rsidRPr="00DA2E80" w:rsidRDefault="00AB50DC" w:rsidP="00AB50DC">
      <w:pPr>
        <w:pStyle w:val="ListParagraph"/>
        <w:spacing w:after="0" w:line="240" w:lineRule="auto"/>
        <w:ind w:left="0"/>
        <w:rPr>
          <w:rFonts w:ascii="Arial" w:eastAsia="Arial" w:hAnsi="Arial" w:cs="Arial"/>
          <w:sz w:val="24"/>
          <w:szCs w:val="24"/>
        </w:rPr>
      </w:pPr>
    </w:p>
    <w:p w14:paraId="506E5F38" w14:textId="77777777" w:rsidR="00AB50DC" w:rsidRPr="00DA2E80" w:rsidRDefault="00AB50DC" w:rsidP="00AB50DC">
      <w:pPr>
        <w:rPr>
          <w:rFonts w:ascii="Arial" w:eastAsia="Arial" w:hAnsi="Arial" w:cs="Arial"/>
          <w:sz w:val="24"/>
          <w:szCs w:val="24"/>
        </w:rPr>
      </w:pPr>
      <w:r w:rsidRPr="635B4244">
        <w:rPr>
          <w:rFonts w:ascii="Arial" w:eastAsia="Arial" w:hAnsi="Arial" w:cs="Arial"/>
          <w:sz w:val="24"/>
          <w:szCs w:val="24"/>
        </w:rPr>
        <w:t>There is no limit on the number of times the relevant period can be extended, subject to the previously stated steps and procedures being correctly followed each time, however they are expected to be used only in exceptional circumstances and repeated extensions may be deemed unreasonable and subject to legal challenge.</w:t>
      </w:r>
    </w:p>
    <w:p w14:paraId="3547BF29" w14:textId="77777777" w:rsidR="00AB50DC" w:rsidRPr="00DA2E80" w:rsidRDefault="00AB50DC" w:rsidP="00AB50DC">
      <w:pPr>
        <w:rPr>
          <w:rFonts w:ascii="Arial" w:eastAsia="Arial" w:hAnsi="Arial" w:cs="Arial"/>
          <w:sz w:val="24"/>
          <w:szCs w:val="24"/>
        </w:rPr>
      </w:pPr>
    </w:p>
    <w:p w14:paraId="1C7D5D3E" w14:textId="77777777" w:rsidR="00AB50DC" w:rsidRPr="00DA2E80" w:rsidRDefault="00AB50DC" w:rsidP="00AB50DC">
      <w:pPr>
        <w:rPr>
          <w:rFonts w:ascii="Arial" w:eastAsia="Arial" w:hAnsi="Arial" w:cs="Arial"/>
          <w:sz w:val="24"/>
          <w:szCs w:val="24"/>
        </w:rPr>
      </w:pPr>
      <w:r w:rsidRPr="635B4244">
        <w:rPr>
          <w:rFonts w:ascii="Arial" w:eastAsia="Arial" w:hAnsi="Arial" w:cs="Arial"/>
          <w:sz w:val="24"/>
          <w:szCs w:val="24"/>
        </w:rPr>
        <w:t>The same timescales for applying for consent and issuing the notice apply to further extension requests – Local Authority consent should be sought at 6 weeks and notice served on the licensee at 4 weeks before the end of the 3-month extension period.</w:t>
      </w:r>
    </w:p>
    <w:p w14:paraId="4B4F2BE8" w14:textId="56CBEAEC" w:rsidR="00AB50DC" w:rsidRDefault="00AB50DC" w:rsidP="004A2386">
      <w:pPr>
        <w:jc w:val="both"/>
        <w:rPr>
          <w:rFonts w:ascii="Arial" w:eastAsia="Arial" w:hAnsi="Arial" w:cs="Arial"/>
          <w:sz w:val="24"/>
          <w:szCs w:val="24"/>
        </w:rPr>
      </w:pPr>
    </w:p>
    <w:p w14:paraId="62E17D56" w14:textId="0953C5E1" w:rsidR="00AB50DC" w:rsidRDefault="00AB50DC" w:rsidP="00AB50DC">
      <w:pPr>
        <w:pStyle w:val="ListParagraph"/>
        <w:spacing w:after="0" w:line="240" w:lineRule="auto"/>
        <w:ind w:left="0"/>
        <w:jc w:val="both"/>
        <w:rPr>
          <w:rFonts w:ascii="Arial" w:eastAsia="Arial" w:hAnsi="Arial" w:cs="Arial"/>
          <w:b/>
          <w:bCs/>
          <w:sz w:val="24"/>
          <w:szCs w:val="24"/>
        </w:rPr>
      </w:pPr>
      <w:r w:rsidRPr="00AB50DC">
        <w:rPr>
          <w:rFonts w:ascii="Arial" w:eastAsia="Arial" w:hAnsi="Arial" w:cs="Arial"/>
          <w:b/>
          <w:bCs/>
          <w:sz w:val="24"/>
          <w:szCs w:val="24"/>
        </w:rPr>
        <w:t>3.5</w:t>
      </w:r>
      <w:r>
        <w:rPr>
          <w:rFonts w:ascii="Arial" w:eastAsia="Arial" w:hAnsi="Arial" w:cs="Arial"/>
          <w:sz w:val="24"/>
          <w:szCs w:val="24"/>
        </w:rPr>
        <w:t xml:space="preserve"> </w:t>
      </w:r>
      <w:r w:rsidRPr="00DA2E80">
        <w:rPr>
          <w:rFonts w:ascii="Arial" w:eastAsia="Arial" w:hAnsi="Arial" w:cs="Arial"/>
          <w:b/>
          <w:bCs/>
          <w:sz w:val="24"/>
          <w:szCs w:val="24"/>
        </w:rPr>
        <w:t>Annual monitoring returns</w:t>
      </w:r>
    </w:p>
    <w:p w14:paraId="6DDAFD1C" w14:textId="052D1A1B" w:rsidR="00AB50DC" w:rsidRDefault="00AB50DC" w:rsidP="00AB50DC">
      <w:pPr>
        <w:pStyle w:val="ListParagraph"/>
        <w:spacing w:after="0" w:line="240" w:lineRule="auto"/>
        <w:ind w:left="0"/>
        <w:jc w:val="both"/>
        <w:rPr>
          <w:rFonts w:ascii="Arial" w:eastAsia="Arial" w:hAnsi="Arial" w:cs="Arial"/>
          <w:b/>
          <w:bCs/>
          <w:sz w:val="24"/>
          <w:szCs w:val="24"/>
        </w:rPr>
      </w:pPr>
    </w:p>
    <w:p w14:paraId="2D6DA2DA" w14:textId="77777777" w:rsidR="00AB50DC" w:rsidRPr="00DA2E80" w:rsidRDefault="00AB50DC" w:rsidP="00AB50DC">
      <w:pPr>
        <w:pStyle w:val="ListParagraph"/>
        <w:spacing w:after="0" w:line="240" w:lineRule="auto"/>
        <w:ind w:left="0"/>
        <w:rPr>
          <w:rFonts w:ascii="Arial" w:eastAsia="Arial" w:hAnsi="Arial" w:cs="Arial"/>
          <w:sz w:val="24"/>
          <w:szCs w:val="24"/>
        </w:rPr>
      </w:pPr>
      <w:r w:rsidRPr="635B4244">
        <w:rPr>
          <w:rFonts w:ascii="Arial" w:eastAsia="Arial" w:hAnsi="Arial" w:cs="Arial"/>
          <w:sz w:val="24"/>
          <w:szCs w:val="24"/>
        </w:rPr>
        <w:t>The landlord/support provider should record equality data relevant to each application and should periodically review this information.</w:t>
      </w:r>
    </w:p>
    <w:p w14:paraId="620D44CF" w14:textId="77777777" w:rsidR="00AB50DC" w:rsidRDefault="00AB50DC" w:rsidP="00AB50DC">
      <w:pPr>
        <w:pStyle w:val="ListParagraph"/>
        <w:spacing w:after="0" w:line="240" w:lineRule="auto"/>
        <w:ind w:left="0"/>
        <w:rPr>
          <w:rFonts w:ascii="Arial" w:eastAsia="Arial" w:hAnsi="Arial" w:cs="Arial"/>
          <w:sz w:val="24"/>
          <w:szCs w:val="24"/>
        </w:rPr>
      </w:pPr>
    </w:p>
    <w:p w14:paraId="32159B35" w14:textId="7661D785" w:rsidR="00AB50DC" w:rsidRDefault="00AB50DC" w:rsidP="00AB50DC">
      <w:pPr>
        <w:jc w:val="both"/>
        <w:rPr>
          <w:rFonts w:ascii="Arial" w:hAnsi="Arial" w:cs="Arial"/>
          <w:sz w:val="24"/>
          <w:szCs w:val="24"/>
        </w:rPr>
      </w:pPr>
      <w:r w:rsidRPr="635B4244">
        <w:rPr>
          <w:rFonts w:ascii="Arial" w:eastAsia="Arial" w:hAnsi="Arial" w:cs="Arial"/>
          <w:sz w:val="24"/>
          <w:szCs w:val="24"/>
        </w:rPr>
        <w:t>An ‘Annual</w:t>
      </w:r>
      <w:r w:rsidRPr="635B4244">
        <w:rPr>
          <w:rFonts w:ascii="Arial" w:hAnsi="Arial" w:cs="Arial"/>
          <w:sz w:val="24"/>
          <w:szCs w:val="24"/>
        </w:rPr>
        <w:t xml:space="preserve"> Licence Extension Returns’ form will need to be submit to the Local Authority via:</w:t>
      </w:r>
    </w:p>
    <w:p w14:paraId="01F00A36" w14:textId="77777777" w:rsidR="00AB50DC" w:rsidRDefault="00000000" w:rsidP="00AB50DC">
      <w:pPr>
        <w:pStyle w:val="ListParagraph"/>
        <w:numPr>
          <w:ilvl w:val="0"/>
          <w:numId w:val="10"/>
        </w:numPr>
        <w:rPr>
          <w:rFonts w:ascii="Arial" w:eastAsia="Arial" w:hAnsi="Arial" w:cs="Arial"/>
          <w:sz w:val="24"/>
          <w:szCs w:val="24"/>
        </w:rPr>
      </w:pPr>
      <w:hyperlink r:id="rId16">
        <w:r w:rsidR="00AB50DC" w:rsidRPr="635B4244">
          <w:rPr>
            <w:rStyle w:val="Hyperlink"/>
            <w:rFonts w:ascii="Arial" w:eastAsia="Arial" w:hAnsi="Arial" w:cs="Arial"/>
            <w:sz w:val="24"/>
            <w:szCs w:val="24"/>
          </w:rPr>
          <w:t>LicenceExtensions@swansea.gov.uk</w:t>
        </w:r>
      </w:hyperlink>
    </w:p>
    <w:p w14:paraId="70C477CE" w14:textId="77777777" w:rsidR="00AB50DC" w:rsidRDefault="00AB50DC" w:rsidP="00AB50DC">
      <w:pPr>
        <w:pStyle w:val="ListParagraph"/>
        <w:spacing w:after="0" w:line="240" w:lineRule="auto"/>
        <w:ind w:left="0"/>
        <w:rPr>
          <w:rFonts w:ascii="Arial" w:eastAsia="Arial" w:hAnsi="Arial" w:cs="Arial"/>
          <w:sz w:val="24"/>
          <w:szCs w:val="24"/>
        </w:rPr>
      </w:pPr>
    </w:p>
    <w:p w14:paraId="3C3510E6" w14:textId="77777777" w:rsidR="00AB50DC" w:rsidRPr="00DA2E80" w:rsidRDefault="00AB50DC" w:rsidP="00AB50DC">
      <w:pPr>
        <w:pStyle w:val="ListParagraph"/>
        <w:spacing w:after="0" w:line="240" w:lineRule="auto"/>
        <w:ind w:left="0"/>
        <w:rPr>
          <w:rFonts w:ascii="Arial" w:eastAsia="Arial" w:hAnsi="Arial" w:cs="Arial"/>
          <w:sz w:val="24"/>
          <w:szCs w:val="24"/>
        </w:rPr>
      </w:pPr>
    </w:p>
    <w:p w14:paraId="5AD62A16" w14:textId="77777777" w:rsidR="00AB50DC" w:rsidRPr="00DA2E80" w:rsidRDefault="00AB50DC" w:rsidP="00AB50DC">
      <w:pPr>
        <w:pStyle w:val="ListParagraph"/>
        <w:spacing w:after="0" w:line="240" w:lineRule="auto"/>
        <w:ind w:left="0"/>
        <w:rPr>
          <w:rFonts w:ascii="Arial" w:eastAsia="Arial" w:hAnsi="Arial" w:cs="Arial"/>
          <w:sz w:val="24"/>
          <w:szCs w:val="24"/>
        </w:rPr>
      </w:pPr>
      <w:r w:rsidRPr="15003851">
        <w:rPr>
          <w:rFonts w:ascii="Arial" w:eastAsia="Arial" w:hAnsi="Arial" w:cs="Arial"/>
          <w:sz w:val="24"/>
          <w:szCs w:val="24"/>
        </w:rPr>
        <w:t xml:space="preserve">The annual statistical return will run from April to March and should be submitted within </w:t>
      </w:r>
      <w:r w:rsidRPr="15003851">
        <w:rPr>
          <w:rFonts w:ascii="Arial" w:eastAsia="Arial" w:hAnsi="Arial" w:cs="Arial"/>
          <w:b/>
          <w:bCs/>
          <w:sz w:val="24"/>
          <w:szCs w:val="24"/>
        </w:rPr>
        <w:t>eight weeks</w:t>
      </w:r>
      <w:r w:rsidRPr="15003851">
        <w:rPr>
          <w:rFonts w:ascii="Arial" w:eastAsia="Arial" w:hAnsi="Arial" w:cs="Arial"/>
          <w:sz w:val="24"/>
          <w:szCs w:val="24"/>
        </w:rPr>
        <w:t xml:space="preserve"> of the start of the financial year. </w:t>
      </w:r>
    </w:p>
    <w:p w14:paraId="6519625C" w14:textId="77777777" w:rsidR="00AB50DC" w:rsidRPr="00DA2E80" w:rsidRDefault="00AB50DC" w:rsidP="00AB50DC">
      <w:pPr>
        <w:pStyle w:val="ListParagraph"/>
        <w:spacing w:after="0" w:line="240" w:lineRule="auto"/>
        <w:ind w:left="0"/>
        <w:rPr>
          <w:rFonts w:ascii="Arial" w:eastAsia="Arial" w:hAnsi="Arial" w:cs="Arial"/>
          <w:sz w:val="24"/>
          <w:szCs w:val="24"/>
        </w:rPr>
      </w:pPr>
    </w:p>
    <w:p w14:paraId="19DF517F" w14:textId="77777777" w:rsidR="00AB50DC" w:rsidRPr="00DA2E80" w:rsidRDefault="00AB50DC" w:rsidP="00AB50DC">
      <w:pPr>
        <w:pStyle w:val="ListParagraph"/>
        <w:spacing w:after="0" w:line="240" w:lineRule="auto"/>
        <w:ind w:left="0"/>
        <w:rPr>
          <w:rFonts w:ascii="Arial" w:eastAsia="Arial" w:hAnsi="Arial" w:cs="Arial"/>
          <w:sz w:val="24"/>
          <w:szCs w:val="24"/>
        </w:rPr>
      </w:pPr>
      <w:r w:rsidRPr="00DA2E80">
        <w:rPr>
          <w:rFonts w:ascii="Arial" w:eastAsia="Arial" w:hAnsi="Arial" w:cs="Arial"/>
          <w:sz w:val="24"/>
          <w:szCs w:val="24"/>
        </w:rPr>
        <w:t>This should set out:</w:t>
      </w:r>
    </w:p>
    <w:p w14:paraId="27462218" w14:textId="77777777" w:rsidR="00AB50DC" w:rsidRPr="00DA2E80" w:rsidRDefault="00AB50DC" w:rsidP="00AB50DC">
      <w:pPr>
        <w:pStyle w:val="ListParagraph"/>
        <w:numPr>
          <w:ilvl w:val="0"/>
          <w:numId w:val="9"/>
        </w:numPr>
        <w:spacing w:after="0" w:line="360" w:lineRule="auto"/>
        <w:rPr>
          <w:rFonts w:ascii="Arial" w:eastAsia="Arial" w:hAnsi="Arial" w:cs="Arial"/>
          <w:sz w:val="24"/>
          <w:szCs w:val="24"/>
        </w:rPr>
      </w:pPr>
      <w:r w:rsidRPr="2496E1C6">
        <w:rPr>
          <w:rFonts w:ascii="Arial" w:eastAsia="Arial" w:hAnsi="Arial" w:cs="Arial"/>
          <w:sz w:val="24"/>
          <w:szCs w:val="24"/>
        </w:rPr>
        <w:t>the total number of extended relevant periods</w:t>
      </w:r>
    </w:p>
    <w:p w14:paraId="4896CBF5" w14:textId="77777777" w:rsidR="00AB50DC" w:rsidRPr="00DA2E80" w:rsidRDefault="00AB50DC" w:rsidP="00AB50DC">
      <w:pPr>
        <w:pStyle w:val="ListParagraph"/>
        <w:numPr>
          <w:ilvl w:val="0"/>
          <w:numId w:val="9"/>
        </w:numPr>
        <w:spacing w:after="0" w:line="360" w:lineRule="auto"/>
        <w:rPr>
          <w:rFonts w:ascii="Arial" w:eastAsia="Arial" w:hAnsi="Arial" w:cs="Arial"/>
          <w:sz w:val="24"/>
          <w:szCs w:val="24"/>
        </w:rPr>
      </w:pPr>
      <w:r w:rsidRPr="00DA2E80">
        <w:rPr>
          <w:rFonts w:ascii="Arial" w:eastAsia="Arial" w:hAnsi="Arial" w:cs="Arial"/>
          <w:sz w:val="24"/>
          <w:szCs w:val="24"/>
        </w:rPr>
        <w:t xml:space="preserve">the number of repeated requests to </w:t>
      </w:r>
      <w:proofErr w:type="gramStart"/>
      <w:r w:rsidRPr="00DA2E80">
        <w:rPr>
          <w:rFonts w:ascii="Arial" w:eastAsia="Arial" w:hAnsi="Arial" w:cs="Arial"/>
          <w:sz w:val="24"/>
          <w:szCs w:val="24"/>
        </w:rPr>
        <w:t>extend</w:t>
      </w:r>
      <w:proofErr w:type="gramEnd"/>
    </w:p>
    <w:p w14:paraId="5C1B5CA7" w14:textId="77777777" w:rsidR="00AB50DC" w:rsidRPr="00DA2E80" w:rsidRDefault="00AB50DC" w:rsidP="00AB50DC">
      <w:pPr>
        <w:pStyle w:val="ListParagraph"/>
        <w:numPr>
          <w:ilvl w:val="0"/>
          <w:numId w:val="9"/>
        </w:numPr>
        <w:spacing w:after="0" w:line="360" w:lineRule="auto"/>
        <w:rPr>
          <w:rFonts w:ascii="Arial" w:eastAsia="Arial" w:hAnsi="Arial" w:cs="Arial"/>
          <w:sz w:val="24"/>
          <w:szCs w:val="24"/>
        </w:rPr>
      </w:pPr>
      <w:r w:rsidRPr="00DA2E80">
        <w:rPr>
          <w:rFonts w:ascii="Arial" w:eastAsia="Arial" w:hAnsi="Arial" w:cs="Arial"/>
          <w:sz w:val="24"/>
          <w:szCs w:val="24"/>
        </w:rPr>
        <w:t xml:space="preserve">the reasons for them </w:t>
      </w:r>
      <w:r w:rsidRPr="00DA2E80">
        <w:rPr>
          <w:rFonts w:ascii="Arial" w:hAnsi="Arial" w:cs="Arial"/>
          <w:sz w:val="24"/>
          <w:szCs w:val="24"/>
        </w:rPr>
        <w:t>and</w:t>
      </w:r>
    </w:p>
    <w:p w14:paraId="20BE6D07" w14:textId="00C21ADF" w:rsidR="00AB50DC" w:rsidRDefault="00AB50DC" w:rsidP="00AB50DC">
      <w:pPr>
        <w:pStyle w:val="ListParagraph"/>
        <w:numPr>
          <w:ilvl w:val="0"/>
          <w:numId w:val="9"/>
        </w:numPr>
        <w:spacing w:after="0" w:line="360" w:lineRule="auto"/>
        <w:rPr>
          <w:rFonts w:ascii="Arial" w:eastAsia="Arial" w:hAnsi="Arial" w:cs="Arial"/>
          <w:sz w:val="24"/>
          <w:szCs w:val="24"/>
        </w:rPr>
      </w:pPr>
      <w:r w:rsidRPr="635B4244">
        <w:rPr>
          <w:rFonts w:ascii="Arial" w:eastAsia="Arial" w:hAnsi="Arial" w:cs="Arial"/>
          <w:sz w:val="24"/>
          <w:szCs w:val="24"/>
        </w:rPr>
        <w:t>a breakdown of the equality and diversity characteristics of those tenant(s) or licensee(s) concerned</w:t>
      </w:r>
      <w:r w:rsidRPr="635B4244">
        <w:rPr>
          <w:rFonts w:ascii="Arial" w:hAnsi="Arial" w:cs="Arial"/>
          <w:sz w:val="24"/>
          <w:szCs w:val="24"/>
        </w:rPr>
        <w:t xml:space="preserve"> relevant to each extension</w:t>
      </w:r>
      <w:r w:rsidRPr="635B4244">
        <w:rPr>
          <w:rFonts w:ascii="Arial" w:eastAsia="Arial" w:hAnsi="Arial" w:cs="Arial"/>
          <w:sz w:val="24"/>
          <w:szCs w:val="24"/>
        </w:rPr>
        <w:t>.</w:t>
      </w:r>
    </w:p>
    <w:p w14:paraId="318D99B4" w14:textId="76D2A94C" w:rsidR="00AB50DC" w:rsidRDefault="00AB50DC" w:rsidP="00AB50DC">
      <w:pPr>
        <w:spacing w:line="360" w:lineRule="auto"/>
        <w:rPr>
          <w:rFonts w:ascii="Arial" w:eastAsia="Arial" w:hAnsi="Arial" w:cs="Arial"/>
          <w:sz w:val="24"/>
          <w:szCs w:val="24"/>
        </w:rPr>
      </w:pPr>
    </w:p>
    <w:p w14:paraId="772F838F" w14:textId="47F85429" w:rsidR="00AB50DC" w:rsidRDefault="00AB50DC" w:rsidP="00AB50DC">
      <w:pPr>
        <w:pStyle w:val="ListParagraph"/>
        <w:spacing w:after="0" w:line="240" w:lineRule="auto"/>
        <w:ind w:left="0"/>
        <w:rPr>
          <w:rFonts w:ascii="Arial" w:eastAsia="Arial" w:hAnsi="Arial" w:cs="Arial"/>
          <w:b/>
          <w:bCs/>
          <w:sz w:val="24"/>
          <w:szCs w:val="24"/>
        </w:rPr>
      </w:pPr>
      <w:r>
        <w:rPr>
          <w:rFonts w:ascii="Arial" w:eastAsia="Arial" w:hAnsi="Arial" w:cs="Arial"/>
          <w:b/>
          <w:bCs/>
          <w:sz w:val="24"/>
          <w:szCs w:val="24"/>
        </w:rPr>
        <w:t xml:space="preserve">4. </w:t>
      </w:r>
      <w:r w:rsidRPr="00CA583D">
        <w:rPr>
          <w:rFonts w:ascii="Arial" w:eastAsia="Arial" w:hAnsi="Arial" w:cs="Arial"/>
          <w:b/>
          <w:bCs/>
          <w:sz w:val="24"/>
          <w:szCs w:val="24"/>
        </w:rPr>
        <w:t xml:space="preserve">County </w:t>
      </w:r>
      <w:r>
        <w:rPr>
          <w:rFonts w:ascii="Arial" w:eastAsia="Arial" w:hAnsi="Arial" w:cs="Arial"/>
          <w:b/>
          <w:bCs/>
          <w:sz w:val="24"/>
          <w:szCs w:val="24"/>
        </w:rPr>
        <w:t>C</w:t>
      </w:r>
      <w:r w:rsidRPr="00CA583D">
        <w:rPr>
          <w:rFonts w:ascii="Arial" w:eastAsia="Arial" w:hAnsi="Arial" w:cs="Arial"/>
          <w:b/>
          <w:bCs/>
          <w:sz w:val="24"/>
          <w:szCs w:val="24"/>
        </w:rPr>
        <w:t xml:space="preserve">ourt review of decision to extend the </w:t>
      </w:r>
      <w:r>
        <w:rPr>
          <w:rFonts w:ascii="Arial" w:eastAsia="Arial" w:hAnsi="Arial" w:cs="Arial"/>
          <w:b/>
          <w:bCs/>
          <w:sz w:val="24"/>
          <w:szCs w:val="24"/>
        </w:rPr>
        <w:t>licence</w:t>
      </w:r>
      <w:r w:rsidRPr="00CA583D">
        <w:rPr>
          <w:rFonts w:ascii="Arial" w:eastAsia="Arial" w:hAnsi="Arial" w:cs="Arial"/>
          <w:b/>
          <w:bCs/>
          <w:sz w:val="24"/>
          <w:szCs w:val="24"/>
        </w:rPr>
        <w:t xml:space="preserve"> </w:t>
      </w:r>
    </w:p>
    <w:p w14:paraId="1CC174A6" w14:textId="44A4D048" w:rsidR="00AB50DC" w:rsidRDefault="00AB50DC" w:rsidP="00AB50DC">
      <w:pPr>
        <w:pStyle w:val="ListParagraph"/>
        <w:spacing w:after="0" w:line="240" w:lineRule="auto"/>
        <w:ind w:left="0"/>
        <w:rPr>
          <w:rFonts w:ascii="Arial" w:eastAsia="Arial" w:hAnsi="Arial" w:cs="Arial"/>
          <w:b/>
          <w:bCs/>
          <w:sz w:val="24"/>
          <w:szCs w:val="24"/>
        </w:rPr>
      </w:pPr>
    </w:p>
    <w:p w14:paraId="7E2F012B" w14:textId="6C4CCAA0" w:rsidR="00AB50DC" w:rsidRPr="00684BA0" w:rsidRDefault="00AB50DC" w:rsidP="00AB50DC">
      <w:pPr>
        <w:textAlignment w:val="baseline"/>
        <w:rPr>
          <w:rFonts w:ascii="Arial" w:eastAsia="Times New Roman" w:hAnsi="Arial" w:cs="Arial"/>
          <w:b/>
          <w:bCs/>
          <w:sz w:val="24"/>
          <w:szCs w:val="24"/>
          <w:lang w:eastAsia="en-GB"/>
        </w:rPr>
      </w:pPr>
      <w:proofErr w:type="gramStart"/>
      <w:r>
        <w:rPr>
          <w:rFonts w:ascii="Arial" w:eastAsia="Arial" w:hAnsi="Arial" w:cs="Arial"/>
          <w:b/>
          <w:bCs/>
          <w:sz w:val="24"/>
          <w:szCs w:val="24"/>
        </w:rPr>
        <w:t xml:space="preserve">4.1 </w:t>
      </w:r>
      <w:r w:rsidRPr="2496E1C6">
        <w:rPr>
          <w:rFonts w:ascii="Arial" w:eastAsia="Times New Roman" w:hAnsi="Arial" w:cs="Arial"/>
          <w:b/>
          <w:bCs/>
          <w:sz w:val="24"/>
          <w:szCs w:val="24"/>
          <w:lang w:eastAsia="en-GB"/>
        </w:rPr>
        <w:t xml:space="preserve"> Action</w:t>
      </w:r>
      <w:proofErr w:type="gramEnd"/>
      <w:r w:rsidRPr="2496E1C6">
        <w:rPr>
          <w:rFonts w:ascii="Arial" w:eastAsia="Times New Roman" w:hAnsi="Arial" w:cs="Arial"/>
          <w:b/>
          <w:bCs/>
          <w:sz w:val="24"/>
          <w:szCs w:val="24"/>
          <w:lang w:eastAsia="en-GB"/>
        </w:rPr>
        <w:t xml:space="preserve"> the County Court may take</w:t>
      </w:r>
    </w:p>
    <w:p w14:paraId="7BBE822D" w14:textId="77777777" w:rsidR="00AB50DC" w:rsidRPr="00326E2D" w:rsidRDefault="00AB50DC" w:rsidP="00AB50DC">
      <w:pPr>
        <w:pStyle w:val="ListParagraph"/>
        <w:spacing w:after="0" w:line="240" w:lineRule="auto"/>
        <w:ind w:left="0" w:firstLine="17"/>
        <w:jc w:val="both"/>
        <w:rPr>
          <w:rFonts w:ascii="Arial" w:eastAsia="Times New Roman" w:hAnsi="Arial" w:cs="Arial"/>
          <w:sz w:val="24"/>
          <w:szCs w:val="24"/>
          <w:lang w:eastAsia="en-GB"/>
        </w:rPr>
      </w:pPr>
      <w:r w:rsidRPr="2496E1C6">
        <w:rPr>
          <w:rFonts w:ascii="Arial" w:eastAsia="Times New Roman" w:hAnsi="Arial" w:cs="Arial"/>
          <w:sz w:val="24"/>
          <w:szCs w:val="24"/>
          <w:lang w:eastAsia="en-GB"/>
        </w:rPr>
        <w:lastRenderedPageBreak/>
        <w:t>The licensee has the right to apply to the County Court for a review of the decision if they disagree with the extension.</w:t>
      </w:r>
    </w:p>
    <w:p w14:paraId="5694F673" w14:textId="77777777" w:rsidR="00AB50DC" w:rsidRDefault="00AB50DC" w:rsidP="00AB50DC">
      <w:pPr>
        <w:pStyle w:val="ListParagraph"/>
        <w:spacing w:after="0" w:line="240" w:lineRule="auto"/>
        <w:ind w:left="0" w:firstLine="17"/>
        <w:jc w:val="both"/>
        <w:rPr>
          <w:rFonts w:ascii="Arial" w:eastAsia="Times New Roman" w:hAnsi="Arial" w:cs="Arial"/>
          <w:b/>
          <w:bCs/>
          <w:sz w:val="24"/>
          <w:szCs w:val="24"/>
          <w:lang w:eastAsia="en-GB"/>
        </w:rPr>
      </w:pPr>
    </w:p>
    <w:p w14:paraId="2BBF8E98" w14:textId="77777777" w:rsidR="00AB50DC" w:rsidRDefault="00AB50DC" w:rsidP="00AB50DC">
      <w:pPr>
        <w:pStyle w:val="ListParagraph"/>
        <w:spacing w:after="0" w:line="240" w:lineRule="auto"/>
        <w:ind w:left="0" w:firstLine="17"/>
        <w:jc w:val="both"/>
        <w:rPr>
          <w:rFonts w:ascii="Arial" w:eastAsia="Arial" w:hAnsi="Arial" w:cs="Arial"/>
          <w:sz w:val="24"/>
          <w:szCs w:val="24"/>
        </w:rPr>
      </w:pPr>
      <w:r w:rsidRPr="009C032E">
        <w:rPr>
          <w:rFonts w:ascii="Arial" w:eastAsia="Arial" w:hAnsi="Arial" w:cs="Arial"/>
          <w:sz w:val="24"/>
          <w:szCs w:val="24"/>
        </w:rPr>
        <w:t>The landlord</w:t>
      </w:r>
      <w:r>
        <w:rPr>
          <w:rFonts w:ascii="Arial" w:eastAsia="Arial" w:hAnsi="Arial" w:cs="Arial"/>
          <w:sz w:val="24"/>
          <w:szCs w:val="24"/>
        </w:rPr>
        <w:t>/support provider</w:t>
      </w:r>
      <w:r w:rsidRPr="009C032E">
        <w:rPr>
          <w:rFonts w:ascii="Arial" w:eastAsia="Arial" w:hAnsi="Arial" w:cs="Arial"/>
          <w:sz w:val="24"/>
          <w:szCs w:val="24"/>
        </w:rPr>
        <w:t xml:space="preserve"> must inform the licensee of </w:t>
      </w:r>
      <w:r w:rsidRPr="00652F46">
        <w:rPr>
          <w:rFonts w:ascii="Arial" w:eastAsia="Arial" w:hAnsi="Arial" w:cs="Arial"/>
          <w:sz w:val="24"/>
          <w:szCs w:val="24"/>
        </w:rPr>
        <w:t>this right of review and</w:t>
      </w:r>
      <w:r w:rsidRPr="009C032E">
        <w:rPr>
          <w:rFonts w:ascii="Arial" w:eastAsia="Arial" w:hAnsi="Arial" w:cs="Arial"/>
          <w:sz w:val="24"/>
          <w:szCs w:val="24"/>
        </w:rPr>
        <w:t xml:space="preserve"> the timeframe for submitting an appeal when issuing the notice of extension. </w:t>
      </w:r>
    </w:p>
    <w:p w14:paraId="6ECE1783" w14:textId="77777777" w:rsidR="00AB50DC" w:rsidRDefault="00AB50DC" w:rsidP="00AB50DC">
      <w:pPr>
        <w:pStyle w:val="ListParagraph"/>
        <w:spacing w:after="0" w:line="240" w:lineRule="auto"/>
        <w:ind w:left="0" w:firstLine="17"/>
        <w:jc w:val="both"/>
        <w:rPr>
          <w:rFonts w:ascii="Arial" w:eastAsia="Arial" w:hAnsi="Arial" w:cs="Arial"/>
          <w:sz w:val="24"/>
          <w:szCs w:val="24"/>
        </w:rPr>
      </w:pPr>
    </w:p>
    <w:p w14:paraId="7368E290" w14:textId="77777777" w:rsidR="00AB50DC" w:rsidRDefault="00AB50DC" w:rsidP="00AB50DC">
      <w:pPr>
        <w:pStyle w:val="ListParagraph"/>
        <w:spacing w:after="0" w:line="240" w:lineRule="auto"/>
        <w:ind w:left="0" w:firstLine="17"/>
        <w:jc w:val="both"/>
        <w:rPr>
          <w:rFonts w:ascii="Arial" w:eastAsia="Arial" w:hAnsi="Arial" w:cs="Arial"/>
          <w:sz w:val="24"/>
          <w:szCs w:val="24"/>
        </w:rPr>
      </w:pPr>
      <w:r w:rsidRPr="2496E1C6">
        <w:rPr>
          <w:rFonts w:ascii="Arial" w:eastAsia="Arial" w:hAnsi="Arial" w:cs="Arial"/>
          <w:sz w:val="24"/>
          <w:szCs w:val="24"/>
        </w:rPr>
        <w:t xml:space="preserve">The application to the Court must be made by the licensee within </w:t>
      </w:r>
      <w:r w:rsidRPr="2496E1C6">
        <w:rPr>
          <w:rFonts w:ascii="Arial" w:eastAsia="Arial" w:hAnsi="Arial" w:cs="Arial"/>
          <w:b/>
          <w:bCs/>
          <w:sz w:val="24"/>
          <w:szCs w:val="24"/>
        </w:rPr>
        <w:t>14 days</w:t>
      </w:r>
      <w:r w:rsidRPr="2496E1C6">
        <w:rPr>
          <w:rFonts w:ascii="Arial" w:eastAsia="Arial" w:hAnsi="Arial" w:cs="Arial"/>
          <w:sz w:val="24"/>
          <w:szCs w:val="24"/>
        </w:rPr>
        <w:t xml:space="preserve"> of the landlord giving the licensee the written notice of extension (unless the court gives permission for a late challenge).</w:t>
      </w:r>
    </w:p>
    <w:p w14:paraId="19C8B6C2" w14:textId="77777777" w:rsidR="00AB50DC" w:rsidRPr="00902045" w:rsidRDefault="00AB50DC" w:rsidP="00AB50DC">
      <w:pPr>
        <w:pStyle w:val="ListParagraph"/>
        <w:spacing w:after="0" w:line="240" w:lineRule="auto"/>
        <w:ind w:left="0" w:firstLine="17"/>
        <w:jc w:val="both"/>
        <w:rPr>
          <w:rFonts w:ascii="Arial" w:eastAsia="Arial" w:hAnsi="Arial" w:cs="Arial"/>
          <w:sz w:val="24"/>
          <w:szCs w:val="24"/>
        </w:rPr>
      </w:pPr>
    </w:p>
    <w:p w14:paraId="44180179" w14:textId="77777777" w:rsidR="00AB50DC" w:rsidRDefault="00AB50DC" w:rsidP="00AB50DC">
      <w:pPr>
        <w:pStyle w:val="ListParagraph"/>
        <w:spacing w:after="0" w:line="240" w:lineRule="auto"/>
        <w:ind w:left="0" w:firstLine="17"/>
        <w:rPr>
          <w:rFonts w:ascii="Arial" w:eastAsia="Arial" w:hAnsi="Arial" w:cs="Arial"/>
          <w:sz w:val="24"/>
          <w:szCs w:val="24"/>
        </w:rPr>
      </w:pPr>
      <w:r w:rsidRPr="2496E1C6">
        <w:rPr>
          <w:rFonts w:ascii="Arial" w:eastAsia="Arial" w:hAnsi="Arial" w:cs="Arial"/>
          <w:sz w:val="24"/>
          <w:szCs w:val="24"/>
        </w:rPr>
        <w:t>The person remains on a licence until a decision is made by the County Court.</w:t>
      </w:r>
    </w:p>
    <w:p w14:paraId="67FD665B" w14:textId="77777777" w:rsidR="00AB50DC" w:rsidRDefault="00AB50DC" w:rsidP="00AB50DC">
      <w:pPr>
        <w:pStyle w:val="ListParagraph"/>
        <w:spacing w:after="0" w:line="240" w:lineRule="auto"/>
        <w:ind w:left="0" w:firstLine="17"/>
        <w:rPr>
          <w:rFonts w:ascii="Arial" w:eastAsia="Arial" w:hAnsi="Arial" w:cs="Arial"/>
          <w:bCs/>
          <w:sz w:val="24"/>
          <w:szCs w:val="24"/>
        </w:rPr>
      </w:pPr>
    </w:p>
    <w:p w14:paraId="7F4CA45F" w14:textId="77777777" w:rsidR="00AB50DC" w:rsidRPr="00652F46" w:rsidRDefault="00AB50DC" w:rsidP="00AB50DC">
      <w:pPr>
        <w:pStyle w:val="ListParagraph"/>
        <w:spacing w:after="0" w:line="240" w:lineRule="auto"/>
        <w:ind w:left="0" w:firstLine="17"/>
        <w:rPr>
          <w:rFonts w:ascii="Arial" w:eastAsia="Arial" w:hAnsi="Arial" w:cs="Arial"/>
          <w:bCs/>
          <w:sz w:val="24"/>
          <w:szCs w:val="24"/>
        </w:rPr>
      </w:pPr>
      <w:r w:rsidRPr="00652F46">
        <w:rPr>
          <w:rFonts w:ascii="Arial" w:eastAsia="Arial" w:hAnsi="Arial" w:cs="Arial"/>
          <w:bCs/>
          <w:sz w:val="24"/>
          <w:szCs w:val="24"/>
        </w:rPr>
        <w:t>There is no equivalent challenge for a landlord.</w:t>
      </w:r>
    </w:p>
    <w:p w14:paraId="6C2CDBAE" w14:textId="77777777" w:rsidR="00AB50DC" w:rsidRDefault="00AB50DC" w:rsidP="00AB50DC">
      <w:pPr>
        <w:pStyle w:val="ListParagraph"/>
        <w:spacing w:after="0" w:line="240" w:lineRule="auto"/>
        <w:ind w:left="0"/>
        <w:rPr>
          <w:rFonts w:ascii="Arial" w:eastAsia="Arial" w:hAnsi="Arial" w:cs="Arial"/>
          <w:b/>
          <w:bCs/>
          <w:sz w:val="24"/>
          <w:szCs w:val="24"/>
        </w:rPr>
      </w:pPr>
    </w:p>
    <w:p w14:paraId="353D7C71" w14:textId="12DBC41C" w:rsidR="00AB50DC" w:rsidRPr="00684BA0" w:rsidRDefault="00AB50DC" w:rsidP="00AB50DC">
      <w:pPr>
        <w:textAlignment w:val="baseline"/>
        <w:rPr>
          <w:rFonts w:ascii="Arial" w:eastAsia="Times New Roman" w:hAnsi="Arial" w:cs="Arial"/>
          <w:b/>
          <w:bCs/>
          <w:sz w:val="24"/>
          <w:szCs w:val="24"/>
          <w:lang w:eastAsia="en-GB"/>
        </w:rPr>
      </w:pPr>
      <w:proofErr w:type="gramStart"/>
      <w:r>
        <w:rPr>
          <w:rFonts w:ascii="Arial" w:eastAsia="Arial" w:hAnsi="Arial" w:cs="Arial"/>
          <w:b/>
          <w:bCs/>
          <w:sz w:val="24"/>
          <w:szCs w:val="24"/>
        </w:rPr>
        <w:t xml:space="preserve">4.2 </w:t>
      </w:r>
      <w:r w:rsidRPr="2496E1C6">
        <w:rPr>
          <w:rFonts w:ascii="Arial" w:eastAsia="Times New Roman" w:hAnsi="Arial" w:cs="Arial"/>
          <w:b/>
          <w:bCs/>
          <w:sz w:val="24"/>
          <w:szCs w:val="24"/>
          <w:lang w:eastAsia="en-GB"/>
        </w:rPr>
        <w:t xml:space="preserve"> Action</w:t>
      </w:r>
      <w:proofErr w:type="gramEnd"/>
      <w:r w:rsidRPr="2496E1C6">
        <w:rPr>
          <w:rFonts w:ascii="Arial" w:eastAsia="Times New Roman" w:hAnsi="Arial" w:cs="Arial"/>
          <w:b/>
          <w:bCs/>
          <w:sz w:val="24"/>
          <w:szCs w:val="24"/>
          <w:lang w:eastAsia="en-GB"/>
        </w:rPr>
        <w:t xml:space="preserve"> the County Court may take</w:t>
      </w:r>
    </w:p>
    <w:p w14:paraId="13E70091" w14:textId="77777777" w:rsidR="00AB50DC" w:rsidRDefault="00AB50DC" w:rsidP="00AB50DC">
      <w:pPr>
        <w:pStyle w:val="ListParagraph"/>
        <w:spacing w:after="0" w:line="240" w:lineRule="auto"/>
        <w:ind w:left="0" w:firstLine="17"/>
        <w:jc w:val="both"/>
        <w:rPr>
          <w:rFonts w:ascii="Arial" w:eastAsia="Arial" w:hAnsi="Arial" w:cs="Arial"/>
          <w:sz w:val="24"/>
          <w:szCs w:val="24"/>
        </w:rPr>
      </w:pPr>
      <w:r w:rsidRPr="2496E1C6">
        <w:rPr>
          <w:rFonts w:ascii="Arial" w:eastAsia="Arial" w:hAnsi="Arial" w:cs="Arial"/>
          <w:sz w:val="24"/>
          <w:szCs w:val="24"/>
        </w:rPr>
        <w:t xml:space="preserve">The County Court will consider the decision/agreement to extend the licence taken by the Local Authority. The Court may:  </w:t>
      </w:r>
    </w:p>
    <w:p w14:paraId="200D89BA" w14:textId="77777777" w:rsidR="00AB50DC" w:rsidRPr="00636303" w:rsidRDefault="00AB50DC" w:rsidP="00AB50DC">
      <w:pPr>
        <w:pStyle w:val="ListParagraph"/>
        <w:numPr>
          <w:ilvl w:val="0"/>
          <w:numId w:val="12"/>
        </w:numPr>
        <w:spacing w:line="360" w:lineRule="auto"/>
        <w:ind w:left="0" w:firstLine="17"/>
        <w:jc w:val="both"/>
        <w:rPr>
          <w:rFonts w:ascii="Arial" w:eastAsia="Arial" w:hAnsi="Arial" w:cs="Arial"/>
          <w:sz w:val="24"/>
          <w:szCs w:val="24"/>
        </w:rPr>
      </w:pPr>
      <w:r>
        <w:rPr>
          <w:rFonts w:ascii="Arial" w:eastAsia="Arial" w:hAnsi="Arial" w:cs="Arial"/>
          <w:sz w:val="24"/>
          <w:szCs w:val="24"/>
        </w:rPr>
        <w:t xml:space="preserve">confirm the </w:t>
      </w:r>
      <w:proofErr w:type="gramStart"/>
      <w:r>
        <w:rPr>
          <w:rFonts w:ascii="Arial" w:eastAsia="Arial" w:hAnsi="Arial" w:cs="Arial"/>
          <w:sz w:val="24"/>
          <w:szCs w:val="24"/>
        </w:rPr>
        <w:t>decision</w:t>
      </w:r>
      <w:proofErr w:type="gramEnd"/>
    </w:p>
    <w:p w14:paraId="42697040" w14:textId="77777777" w:rsidR="00AB50DC" w:rsidRDefault="00AB50DC" w:rsidP="00AB50DC">
      <w:pPr>
        <w:pStyle w:val="ListParagraph"/>
        <w:numPr>
          <w:ilvl w:val="0"/>
          <w:numId w:val="12"/>
        </w:numPr>
        <w:spacing w:line="360" w:lineRule="auto"/>
        <w:ind w:left="0" w:firstLine="17"/>
        <w:jc w:val="both"/>
        <w:rPr>
          <w:rFonts w:ascii="Arial" w:eastAsia="Arial" w:hAnsi="Arial" w:cs="Arial"/>
          <w:sz w:val="24"/>
          <w:szCs w:val="24"/>
        </w:rPr>
      </w:pPr>
      <w:r w:rsidRPr="00A56106">
        <w:rPr>
          <w:rFonts w:ascii="Arial" w:eastAsia="Arial" w:hAnsi="Arial" w:cs="Arial"/>
          <w:sz w:val="24"/>
          <w:szCs w:val="24"/>
        </w:rPr>
        <w:t xml:space="preserve">quash the </w:t>
      </w:r>
      <w:proofErr w:type="gramStart"/>
      <w:r w:rsidRPr="00A56106">
        <w:rPr>
          <w:rFonts w:ascii="Arial" w:eastAsia="Arial" w:hAnsi="Arial" w:cs="Arial"/>
          <w:sz w:val="24"/>
          <w:szCs w:val="24"/>
        </w:rPr>
        <w:t>decision</w:t>
      </w:r>
      <w:proofErr w:type="gramEnd"/>
    </w:p>
    <w:p w14:paraId="62040C42" w14:textId="77777777" w:rsidR="00AB50DC" w:rsidRPr="00A56106" w:rsidRDefault="00AB50DC" w:rsidP="00AB50DC">
      <w:pPr>
        <w:pStyle w:val="ListParagraph"/>
        <w:numPr>
          <w:ilvl w:val="0"/>
          <w:numId w:val="12"/>
        </w:numPr>
        <w:spacing w:line="360" w:lineRule="auto"/>
        <w:ind w:left="0" w:firstLine="17"/>
        <w:jc w:val="both"/>
        <w:rPr>
          <w:rFonts w:ascii="Arial" w:eastAsia="Arial" w:hAnsi="Arial" w:cs="Arial"/>
          <w:sz w:val="24"/>
          <w:szCs w:val="24"/>
        </w:rPr>
      </w:pPr>
      <w:r w:rsidRPr="3FF81B45">
        <w:rPr>
          <w:rFonts w:ascii="Arial" w:eastAsia="Arial" w:hAnsi="Arial" w:cs="Arial"/>
          <w:sz w:val="24"/>
          <w:szCs w:val="24"/>
        </w:rPr>
        <w:t xml:space="preserve">vary the length of the extension (but by </w:t>
      </w:r>
      <w:r w:rsidRPr="3FF81B45">
        <w:rPr>
          <w:rFonts w:ascii="Arial" w:eastAsia="Arial" w:hAnsi="Arial" w:cs="Arial"/>
          <w:b/>
          <w:bCs/>
          <w:sz w:val="24"/>
          <w:szCs w:val="24"/>
        </w:rPr>
        <w:t>no more than the three months</w:t>
      </w:r>
      <w:r w:rsidRPr="3FF81B45">
        <w:rPr>
          <w:rFonts w:ascii="Arial" w:eastAsia="Arial" w:hAnsi="Arial" w:cs="Arial"/>
          <w:sz w:val="24"/>
          <w:szCs w:val="24"/>
        </w:rPr>
        <w:t xml:space="preserve"> maximum)</w:t>
      </w:r>
    </w:p>
    <w:p w14:paraId="505724FB" w14:textId="77777777" w:rsidR="00AB50DC" w:rsidRPr="00A02B8E" w:rsidRDefault="00AB50DC" w:rsidP="00AB50DC">
      <w:pPr>
        <w:pStyle w:val="ListParagraph"/>
        <w:ind w:left="0" w:firstLine="17"/>
        <w:jc w:val="both"/>
        <w:rPr>
          <w:rFonts w:ascii="Arial" w:eastAsia="Arial" w:hAnsi="Arial" w:cs="Arial"/>
          <w:sz w:val="24"/>
          <w:szCs w:val="24"/>
        </w:rPr>
      </w:pPr>
      <w:r w:rsidRPr="2496E1C6">
        <w:rPr>
          <w:rFonts w:ascii="Arial" w:eastAsia="Arial" w:hAnsi="Arial" w:cs="Arial"/>
          <w:sz w:val="24"/>
          <w:szCs w:val="24"/>
        </w:rPr>
        <w:t xml:space="preserve">If the County Court quashes the decision - </w:t>
      </w:r>
    </w:p>
    <w:p w14:paraId="3A328554" w14:textId="77777777" w:rsidR="00AB50DC" w:rsidRPr="00A02B8E" w:rsidRDefault="00AB50DC" w:rsidP="00AB50DC">
      <w:pPr>
        <w:pStyle w:val="ListParagraph"/>
        <w:ind w:left="0" w:firstLine="17"/>
        <w:jc w:val="both"/>
        <w:rPr>
          <w:rFonts w:ascii="Arial" w:eastAsia="Arial" w:hAnsi="Arial" w:cs="Arial"/>
          <w:bCs/>
          <w:sz w:val="24"/>
          <w:szCs w:val="24"/>
        </w:rPr>
      </w:pPr>
      <w:r w:rsidRPr="00A02B8E">
        <w:rPr>
          <w:rFonts w:ascii="Arial" w:eastAsia="Arial" w:hAnsi="Arial" w:cs="Arial"/>
          <w:bCs/>
          <w:sz w:val="24"/>
          <w:szCs w:val="24"/>
        </w:rPr>
        <w:t>(a)</w:t>
      </w:r>
      <w:r>
        <w:rPr>
          <w:rFonts w:ascii="Arial" w:eastAsia="Arial" w:hAnsi="Arial" w:cs="Arial"/>
          <w:bCs/>
          <w:sz w:val="24"/>
          <w:szCs w:val="24"/>
        </w:rPr>
        <w:t xml:space="preserve"> </w:t>
      </w:r>
      <w:r w:rsidRPr="00A02B8E">
        <w:rPr>
          <w:rFonts w:ascii="Arial" w:eastAsia="Arial" w:hAnsi="Arial" w:cs="Arial"/>
          <w:bCs/>
          <w:sz w:val="24"/>
          <w:szCs w:val="24"/>
        </w:rPr>
        <w:t>the notice of extension is of no effect, and</w:t>
      </w:r>
    </w:p>
    <w:p w14:paraId="01D73B0B" w14:textId="3F31C0AE" w:rsidR="00AB50DC" w:rsidRDefault="00AB50DC" w:rsidP="00AB50DC">
      <w:pPr>
        <w:pStyle w:val="ListParagraph"/>
        <w:spacing w:after="0" w:line="240" w:lineRule="auto"/>
        <w:ind w:left="0"/>
        <w:rPr>
          <w:rFonts w:ascii="Arial" w:eastAsia="Arial" w:hAnsi="Arial" w:cs="Arial"/>
          <w:b/>
          <w:bCs/>
          <w:sz w:val="24"/>
          <w:szCs w:val="24"/>
        </w:rPr>
      </w:pPr>
      <w:r w:rsidRPr="2496E1C6">
        <w:rPr>
          <w:rFonts w:ascii="Arial" w:eastAsia="Arial" w:hAnsi="Arial" w:cs="Arial"/>
          <w:sz w:val="24"/>
          <w:szCs w:val="24"/>
        </w:rPr>
        <w:t>(b) the County Court may make any Order the High Court could make when making a Quashing Order on an application for Judicial Review.</w:t>
      </w:r>
    </w:p>
    <w:p w14:paraId="0AB5B08A" w14:textId="44B8E173" w:rsidR="00AB50DC" w:rsidRDefault="00AB50DC" w:rsidP="00AB50DC">
      <w:pPr>
        <w:spacing w:line="360" w:lineRule="auto"/>
        <w:rPr>
          <w:rFonts w:ascii="Arial" w:eastAsia="Arial" w:hAnsi="Arial" w:cs="Arial"/>
          <w:sz w:val="24"/>
          <w:szCs w:val="24"/>
        </w:rPr>
      </w:pPr>
    </w:p>
    <w:p w14:paraId="03ADD970" w14:textId="3F7B5D4D" w:rsidR="00AB50DC" w:rsidRDefault="00AB50DC" w:rsidP="00AB50DC">
      <w:pPr>
        <w:spacing w:line="360" w:lineRule="auto"/>
        <w:rPr>
          <w:rFonts w:ascii="Arial" w:eastAsia="Arial" w:hAnsi="Arial" w:cs="Arial"/>
          <w:sz w:val="24"/>
          <w:szCs w:val="24"/>
        </w:rPr>
      </w:pPr>
    </w:p>
    <w:p w14:paraId="65285B51" w14:textId="77777777" w:rsidR="00672FBB" w:rsidRDefault="00672FBB" w:rsidP="00AB50DC">
      <w:pPr>
        <w:spacing w:line="360" w:lineRule="auto"/>
        <w:rPr>
          <w:rFonts w:ascii="Arial" w:eastAsia="Arial" w:hAnsi="Arial" w:cs="Arial"/>
          <w:sz w:val="24"/>
          <w:szCs w:val="24"/>
        </w:rPr>
      </w:pPr>
    </w:p>
    <w:p w14:paraId="480FC1EC" w14:textId="77777777" w:rsidR="00672FBB" w:rsidRDefault="00672FBB" w:rsidP="00AB50DC">
      <w:pPr>
        <w:spacing w:line="360" w:lineRule="auto"/>
        <w:rPr>
          <w:rFonts w:ascii="Arial" w:eastAsia="Arial" w:hAnsi="Arial" w:cs="Arial"/>
          <w:sz w:val="24"/>
          <w:szCs w:val="24"/>
        </w:rPr>
      </w:pPr>
    </w:p>
    <w:p w14:paraId="5AB78589" w14:textId="77777777" w:rsidR="00672FBB" w:rsidRDefault="00672FBB" w:rsidP="00AB50DC">
      <w:pPr>
        <w:spacing w:line="360" w:lineRule="auto"/>
        <w:rPr>
          <w:rFonts w:ascii="Arial" w:eastAsia="Arial" w:hAnsi="Arial" w:cs="Arial"/>
          <w:sz w:val="24"/>
          <w:szCs w:val="24"/>
        </w:rPr>
      </w:pPr>
    </w:p>
    <w:p w14:paraId="5F76BF60" w14:textId="77777777" w:rsidR="00672FBB" w:rsidRDefault="00672FBB" w:rsidP="00AB50DC">
      <w:pPr>
        <w:spacing w:line="360" w:lineRule="auto"/>
        <w:rPr>
          <w:rFonts w:ascii="Arial" w:eastAsia="Arial" w:hAnsi="Arial" w:cs="Arial"/>
          <w:sz w:val="24"/>
          <w:szCs w:val="24"/>
        </w:rPr>
      </w:pPr>
    </w:p>
    <w:p w14:paraId="1EC6C612" w14:textId="77777777" w:rsidR="00672FBB" w:rsidRDefault="00672FBB" w:rsidP="00AB50DC">
      <w:pPr>
        <w:spacing w:line="360" w:lineRule="auto"/>
        <w:rPr>
          <w:rFonts w:ascii="Arial" w:eastAsia="Arial" w:hAnsi="Arial" w:cs="Arial"/>
          <w:sz w:val="24"/>
          <w:szCs w:val="24"/>
        </w:rPr>
      </w:pPr>
    </w:p>
    <w:p w14:paraId="5D706A78" w14:textId="77777777" w:rsidR="00672FBB" w:rsidRDefault="00672FBB" w:rsidP="00AB50DC">
      <w:pPr>
        <w:spacing w:line="360" w:lineRule="auto"/>
        <w:rPr>
          <w:rFonts w:ascii="Arial" w:eastAsia="Arial" w:hAnsi="Arial" w:cs="Arial"/>
          <w:sz w:val="24"/>
          <w:szCs w:val="24"/>
        </w:rPr>
      </w:pPr>
    </w:p>
    <w:p w14:paraId="7B2646F9" w14:textId="77777777" w:rsidR="00672FBB" w:rsidRDefault="00672FBB" w:rsidP="00AB50DC">
      <w:pPr>
        <w:spacing w:line="360" w:lineRule="auto"/>
        <w:rPr>
          <w:rFonts w:ascii="Arial" w:eastAsia="Arial" w:hAnsi="Arial" w:cs="Arial"/>
          <w:sz w:val="24"/>
          <w:szCs w:val="24"/>
        </w:rPr>
      </w:pPr>
    </w:p>
    <w:p w14:paraId="22EB156B" w14:textId="77777777" w:rsidR="00672FBB" w:rsidRDefault="00672FBB" w:rsidP="00AB50DC">
      <w:pPr>
        <w:spacing w:line="360" w:lineRule="auto"/>
        <w:rPr>
          <w:rFonts w:ascii="Arial" w:eastAsia="Arial" w:hAnsi="Arial" w:cs="Arial"/>
          <w:sz w:val="24"/>
          <w:szCs w:val="24"/>
        </w:rPr>
      </w:pPr>
    </w:p>
    <w:p w14:paraId="5D3C08DB" w14:textId="77777777" w:rsidR="00672FBB" w:rsidRDefault="00672FBB" w:rsidP="00AB50DC">
      <w:pPr>
        <w:spacing w:line="360" w:lineRule="auto"/>
        <w:rPr>
          <w:rFonts w:ascii="Arial" w:eastAsia="Arial" w:hAnsi="Arial" w:cs="Arial"/>
          <w:sz w:val="24"/>
          <w:szCs w:val="24"/>
        </w:rPr>
      </w:pPr>
    </w:p>
    <w:p w14:paraId="4164531D" w14:textId="77777777" w:rsidR="00672FBB" w:rsidRDefault="00672FBB" w:rsidP="00AB50DC">
      <w:pPr>
        <w:spacing w:line="360" w:lineRule="auto"/>
        <w:rPr>
          <w:rFonts w:ascii="Arial" w:eastAsia="Arial" w:hAnsi="Arial" w:cs="Arial"/>
          <w:sz w:val="24"/>
          <w:szCs w:val="24"/>
        </w:rPr>
      </w:pPr>
    </w:p>
    <w:p w14:paraId="52F53381" w14:textId="77777777" w:rsidR="00672FBB" w:rsidRDefault="00672FBB" w:rsidP="00AB50DC">
      <w:pPr>
        <w:spacing w:line="360" w:lineRule="auto"/>
        <w:rPr>
          <w:rFonts w:ascii="Arial" w:eastAsia="Arial" w:hAnsi="Arial" w:cs="Arial"/>
          <w:sz w:val="24"/>
          <w:szCs w:val="24"/>
        </w:rPr>
      </w:pPr>
    </w:p>
    <w:p w14:paraId="7456DADC" w14:textId="77777777" w:rsidR="00672FBB" w:rsidRDefault="00672FBB" w:rsidP="00AB50DC">
      <w:pPr>
        <w:spacing w:line="360" w:lineRule="auto"/>
        <w:rPr>
          <w:rFonts w:ascii="Arial" w:eastAsia="Arial" w:hAnsi="Arial" w:cs="Arial"/>
          <w:sz w:val="24"/>
          <w:szCs w:val="24"/>
        </w:rPr>
      </w:pPr>
    </w:p>
    <w:p w14:paraId="6900133B" w14:textId="77777777" w:rsidR="00672FBB" w:rsidRDefault="00672FBB" w:rsidP="00AB50DC">
      <w:pPr>
        <w:spacing w:line="360" w:lineRule="auto"/>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9"/>
        <w:gridCol w:w="8307"/>
      </w:tblGrid>
      <w:tr w:rsidR="00B10B82" w:rsidRPr="0072338F" w14:paraId="6E7E34B8" w14:textId="77777777" w:rsidTr="002F4AD1">
        <w:tc>
          <w:tcPr>
            <w:tcW w:w="709" w:type="dxa"/>
            <w:shd w:val="clear" w:color="auto" w:fill="F2F2F2" w:themeFill="background1" w:themeFillShade="F2"/>
          </w:tcPr>
          <w:p w14:paraId="69E79C02" w14:textId="77777777" w:rsidR="00B10B82" w:rsidRPr="0072338F" w:rsidRDefault="00B10B82" w:rsidP="002F4AD1">
            <w:pPr>
              <w:rPr>
                <w:rFonts w:ascii="Arial" w:hAnsi="Arial" w:cs="Arial"/>
                <w:b/>
                <w:sz w:val="24"/>
                <w:szCs w:val="24"/>
              </w:rPr>
            </w:pPr>
            <w:r w:rsidRPr="0072338F">
              <w:rPr>
                <w:rFonts w:ascii="Arial" w:hAnsi="Arial" w:cs="Arial"/>
                <w:b/>
                <w:sz w:val="24"/>
                <w:szCs w:val="24"/>
              </w:rPr>
              <w:lastRenderedPageBreak/>
              <w:t>5.</w:t>
            </w:r>
          </w:p>
        </w:tc>
        <w:tc>
          <w:tcPr>
            <w:tcW w:w="8307" w:type="dxa"/>
            <w:shd w:val="clear" w:color="auto" w:fill="F2F2F2" w:themeFill="background1" w:themeFillShade="F2"/>
          </w:tcPr>
          <w:p w14:paraId="7558E60B" w14:textId="77777777" w:rsidR="00B10B82" w:rsidRPr="0072338F" w:rsidRDefault="00B10B82" w:rsidP="002F4AD1">
            <w:pPr>
              <w:rPr>
                <w:rFonts w:ascii="Arial" w:hAnsi="Arial" w:cs="Arial"/>
                <w:b/>
                <w:sz w:val="24"/>
                <w:szCs w:val="24"/>
              </w:rPr>
            </w:pPr>
            <w:r w:rsidRPr="0072338F">
              <w:rPr>
                <w:rFonts w:ascii="Arial" w:hAnsi="Arial" w:cs="Arial"/>
                <w:b/>
                <w:sz w:val="24"/>
                <w:szCs w:val="24"/>
              </w:rPr>
              <w:t>The Process</w:t>
            </w:r>
          </w:p>
        </w:tc>
      </w:tr>
      <w:tr w:rsidR="00B10B82" w:rsidRPr="0072338F" w14:paraId="751AFDBD" w14:textId="77777777" w:rsidTr="002F4AD1">
        <w:tc>
          <w:tcPr>
            <w:tcW w:w="709" w:type="dxa"/>
            <w:shd w:val="clear" w:color="auto" w:fill="F2F2F2" w:themeFill="background1" w:themeFillShade="F2"/>
          </w:tcPr>
          <w:p w14:paraId="7AB97971" w14:textId="77777777" w:rsidR="00B10B82" w:rsidRPr="0072338F" w:rsidRDefault="00B10B82" w:rsidP="002F4AD1">
            <w:pPr>
              <w:rPr>
                <w:rFonts w:ascii="Arial" w:hAnsi="Arial" w:cs="Arial"/>
                <w:b/>
                <w:sz w:val="24"/>
                <w:szCs w:val="24"/>
              </w:rPr>
            </w:pPr>
          </w:p>
        </w:tc>
        <w:tc>
          <w:tcPr>
            <w:tcW w:w="8307" w:type="dxa"/>
            <w:shd w:val="clear" w:color="auto" w:fill="F2F2F2" w:themeFill="background1" w:themeFillShade="F2"/>
          </w:tcPr>
          <w:p w14:paraId="3874D4F8" w14:textId="77777777" w:rsidR="00B10B82" w:rsidRPr="0072338F" w:rsidRDefault="00B10B82" w:rsidP="002F4AD1">
            <w:pPr>
              <w:rPr>
                <w:rFonts w:ascii="Arial" w:hAnsi="Arial" w:cs="Arial"/>
                <w:b/>
                <w:sz w:val="24"/>
                <w:szCs w:val="24"/>
              </w:rPr>
            </w:pPr>
          </w:p>
        </w:tc>
      </w:tr>
    </w:tbl>
    <w:p w14:paraId="27853F16" w14:textId="77777777" w:rsidR="00B10B82" w:rsidRDefault="00B10B82" w:rsidP="00B10B82">
      <w:pPr>
        <w:rPr>
          <w:rFonts w:ascii="Arial" w:hAnsi="Arial" w:cs="Arial"/>
          <w:sz w:val="24"/>
          <w:szCs w:val="24"/>
        </w:rPr>
      </w:pPr>
      <w:r w:rsidRPr="00100F5C">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2310ECA" wp14:editId="0F113620">
                <wp:simplePos x="0" y="0"/>
                <wp:positionH relativeFrom="column">
                  <wp:posOffset>19050</wp:posOffset>
                </wp:positionH>
                <wp:positionV relativeFrom="paragraph">
                  <wp:posOffset>153670</wp:posOffset>
                </wp:positionV>
                <wp:extent cx="5800725" cy="927100"/>
                <wp:effectExtent l="0" t="0" r="28575" b="25400"/>
                <wp:wrapNone/>
                <wp:docPr id="24" name="Rounded Rectangle 24"/>
                <wp:cNvGraphicFramePr/>
                <a:graphic xmlns:a="http://schemas.openxmlformats.org/drawingml/2006/main">
                  <a:graphicData uri="http://schemas.microsoft.com/office/word/2010/wordprocessingShape">
                    <wps:wsp>
                      <wps:cNvSpPr/>
                      <wps:spPr>
                        <a:xfrm>
                          <a:off x="0" y="0"/>
                          <a:ext cx="5800725" cy="927100"/>
                        </a:xfrm>
                        <a:prstGeom prst="roundRect">
                          <a:avLst/>
                        </a:prstGeom>
                        <a:solidFill>
                          <a:srgbClr val="9BBB59">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02492CE4" w14:textId="77777777" w:rsidR="00B10B82" w:rsidRDefault="00B10B82" w:rsidP="00B10B82">
                            <w:pPr>
                              <w:jc w:val="center"/>
                              <w:rPr>
                                <w:rFonts w:ascii="Arial" w:eastAsia="+mn-ea" w:hAnsi="Arial" w:cs="Arial"/>
                                <w:b/>
                                <w:color w:val="000000"/>
                                <w:sz w:val="24"/>
                                <w:szCs w:val="24"/>
                                <w:lang w:val="en-US"/>
                              </w:rPr>
                            </w:pPr>
                            <w:r>
                              <w:rPr>
                                <w:rFonts w:ascii="Arial" w:eastAsia="+mn-ea" w:hAnsi="Arial" w:cs="Arial"/>
                                <w:b/>
                                <w:color w:val="000000"/>
                                <w:sz w:val="24"/>
                                <w:szCs w:val="24"/>
                                <w:lang w:val="en-US"/>
                              </w:rPr>
                              <w:t xml:space="preserve">At start of </w:t>
                            </w:r>
                            <w:proofErr w:type="spellStart"/>
                            <w:r>
                              <w:rPr>
                                <w:rFonts w:ascii="Arial" w:eastAsia="+mn-ea" w:hAnsi="Arial" w:cs="Arial"/>
                                <w:b/>
                                <w:color w:val="000000"/>
                                <w:sz w:val="24"/>
                                <w:szCs w:val="24"/>
                                <w:lang w:val="en-US"/>
                              </w:rPr>
                              <w:t>licence</w:t>
                            </w:r>
                            <w:proofErr w:type="spellEnd"/>
                            <w:r>
                              <w:rPr>
                                <w:rFonts w:ascii="Arial" w:eastAsia="+mn-ea" w:hAnsi="Arial" w:cs="Arial"/>
                                <w:b/>
                                <w:color w:val="000000"/>
                                <w:sz w:val="24"/>
                                <w:szCs w:val="24"/>
                                <w:lang w:val="en-US"/>
                              </w:rPr>
                              <w:t xml:space="preserve"> period:</w:t>
                            </w:r>
                          </w:p>
                          <w:p w14:paraId="4C4BCBD8" w14:textId="77777777" w:rsidR="00B10B82" w:rsidRPr="00092ACD" w:rsidRDefault="00B10B82" w:rsidP="00B10B82">
                            <w:pPr>
                              <w:jc w:val="center"/>
                            </w:pPr>
                            <w:r>
                              <w:rPr>
                                <w:rFonts w:ascii="Arial" w:eastAsia="+mn-ea" w:hAnsi="Arial" w:cs="Arial"/>
                                <w:color w:val="000000"/>
                                <w:sz w:val="24"/>
                                <w:szCs w:val="24"/>
                                <w:lang w:val="en-US"/>
                              </w:rPr>
                              <w:t xml:space="preserve">The </w:t>
                            </w:r>
                            <w:r w:rsidRPr="00092ACD">
                              <w:rPr>
                                <w:rFonts w:ascii="Arial" w:eastAsia="+mn-ea" w:hAnsi="Arial" w:cs="Arial"/>
                                <w:color w:val="000000"/>
                                <w:sz w:val="24"/>
                                <w:szCs w:val="24"/>
                                <w:lang w:val="en-US"/>
                              </w:rPr>
                              <w:t xml:space="preserve">Landlord </w:t>
                            </w:r>
                            <w:r>
                              <w:rPr>
                                <w:rFonts w:ascii="Arial" w:eastAsia="+mn-ea" w:hAnsi="Arial" w:cs="Arial"/>
                                <w:color w:val="000000"/>
                                <w:sz w:val="24"/>
                                <w:szCs w:val="24"/>
                                <w:lang w:val="en-US"/>
                              </w:rPr>
                              <w:t xml:space="preserve">should explain to the licensee orally and in writing (also in plain English/easy read if required) </w:t>
                            </w:r>
                            <w:r w:rsidRPr="00E72473">
                              <w:rPr>
                                <w:rFonts w:ascii="Arial" w:eastAsia="+mn-ea" w:hAnsi="Arial" w:cs="Arial"/>
                                <w:color w:val="000000"/>
                                <w:sz w:val="24"/>
                                <w:szCs w:val="24"/>
                                <w:lang w:val="en-US"/>
                              </w:rPr>
                              <w:t xml:space="preserve">about the length of their </w:t>
                            </w:r>
                            <w:proofErr w:type="spellStart"/>
                            <w:r w:rsidRPr="00E72473">
                              <w:rPr>
                                <w:rFonts w:ascii="Arial" w:eastAsia="+mn-ea" w:hAnsi="Arial" w:cs="Arial"/>
                                <w:color w:val="000000"/>
                                <w:sz w:val="24"/>
                                <w:szCs w:val="24"/>
                                <w:lang w:val="en-US"/>
                              </w:rPr>
                              <w:t>licence</w:t>
                            </w:r>
                            <w:proofErr w:type="spellEnd"/>
                            <w:r w:rsidRPr="00E72473">
                              <w:rPr>
                                <w:rFonts w:ascii="Arial" w:eastAsia="+mn-ea" w:hAnsi="Arial" w:cs="Arial"/>
                                <w:color w:val="000000"/>
                                <w:sz w:val="24"/>
                                <w:szCs w:val="24"/>
                                <w:lang w:val="en-US"/>
                              </w:rPr>
                              <w:t xml:space="preserve"> and the landlord’s ability to extend it in exceptional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10ECA" id="Rounded Rectangle 24" o:spid="_x0000_s1026" style="position:absolute;margin-left:1.5pt;margin-top:12.1pt;width:456.7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" fillcolor="#ebf1de" strokecolor="windowText" strokeweight="2pt">
                <v:textbox>
                  <w:txbxContent>
                    <w:p w14:paraId="02492CE4" w14:textId="77777777" w:rsidR="00B10B82" w:rsidRDefault="00B10B82" w:rsidP="00B10B82">
                      <w:pPr>
                        <w:jc w:val="center"/>
                        <w:rPr>
                          <w:rFonts w:ascii="Arial" w:eastAsia="+mn-ea" w:hAnsi="Arial" w:cs="Arial"/>
                          <w:b/>
                          <w:color w:val="000000"/>
                          <w:sz w:val="24"/>
                          <w:szCs w:val="24"/>
                          <w:lang w:val="en-US"/>
                        </w:rPr>
                      </w:pPr>
                      <w:r>
                        <w:rPr>
                          <w:rFonts w:ascii="Arial" w:eastAsia="+mn-ea" w:hAnsi="Arial" w:cs="Arial"/>
                          <w:b/>
                          <w:color w:val="000000"/>
                          <w:sz w:val="24"/>
                          <w:szCs w:val="24"/>
                          <w:lang w:val="en-US"/>
                        </w:rPr>
                        <w:t xml:space="preserve">At start of </w:t>
                      </w:r>
                      <w:proofErr w:type="spellStart"/>
                      <w:r>
                        <w:rPr>
                          <w:rFonts w:ascii="Arial" w:eastAsia="+mn-ea" w:hAnsi="Arial" w:cs="Arial"/>
                          <w:b/>
                          <w:color w:val="000000"/>
                          <w:sz w:val="24"/>
                          <w:szCs w:val="24"/>
                          <w:lang w:val="en-US"/>
                        </w:rPr>
                        <w:t>licence</w:t>
                      </w:r>
                      <w:proofErr w:type="spellEnd"/>
                      <w:r>
                        <w:rPr>
                          <w:rFonts w:ascii="Arial" w:eastAsia="+mn-ea" w:hAnsi="Arial" w:cs="Arial"/>
                          <w:b/>
                          <w:color w:val="000000"/>
                          <w:sz w:val="24"/>
                          <w:szCs w:val="24"/>
                          <w:lang w:val="en-US"/>
                        </w:rPr>
                        <w:t xml:space="preserve"> period:</w:t>
                      </w:r>
                    </w:p>
                    <w:p w14:paraId="4C4BCBD8" w14:textId="77777777" w:rsidR="00B10B82" w:rsidRPr="00092ACD" w:rsidRDefault="00B10B82" w:rsidP="00B10B82">
                      <w:pPr>
                        <w:jc w:val="center"/>
                      </w:pPr>
                      <w:r>
                        <w:rPr>
                          <w:rFonts w:ascii="Arial" w:eastAsia="+mn-ea" w:hAnsi="Arial" w:cs="Arial"/>
                          <w:color w:val="000000"/>
                          <w:sz w:val="24"/>
                          <w:szCs w:val="24"/>
                          <w:lang w:val="en-US"/>
                        </w:rPr>
                        <w:t xml:space="preserve">The </w:t>
                      </w:r>
                      <w:r w:rsidRPr="00092ACD">
                        <w:rPr>
                          <w:rFonts w:ascii="Arial" w:eastAsia="+mn-ea" w:hAnsi="Arial" w:cs="Arial"/>
                          <w:color w:val="000000"/>
                          <w:sz w:val="24"/>
                          <w:szCs w:val="24"/>
                          <w:lang w:val="en-US"/>
                        </w:rPr>
                        <w:t xml:space="preserve">Landlord </w:t>
                      </w:r>
                      <w:r>
                        <w:rPr>
                          <w:rFonts w:ascii="Arial" w:eastAsia="+mn-ea" w:hAnsi="Arial" w:cs="Arial"/>
                          <w:color w:val="000000"/>
                          <w:sz w:val="24"/>
                          <w:szCs w:val="24"/>
                          <w:lang w:val="en-US"/>
                        </w:rPr>
                        <w:t xml:space="preserve">should explain to the licensee orally and in writing (also in plain English/easy read if required) </w:t>
                      </w:r>
                      <w:r w:rsidRPr="00E72473">
                        <w:rPr>
                          <w:rFonts w:ascii="Arial" w:eastAsia="+mn-ea" w:hAnsi="Arial" w:cs="Arial"/>
                          <w:color w:val="000000"/>
                          <w:sz w:val="24"/>
                          <w:szCs w:val="24"/>
                          <w:lang w:val="en-US"/>
                        </w:rPr>
                        <w:t xml:space="preserve">about the length of their </w:t>
                      </w:r>
                      <w:proofErr w:type="spellStart"/>
                      <w:r w:rsidRPr="00E72473">
                        <w:rPr>
                          <w:rFonts w:ascii="Arial" w:eastAsia="+mn-ea" w:hAnsi="Arial" w:cs="Arial"/>
                          <w:color w:val="000000"/>
                          <w:sz w:val="24"/>
                          <w:szCs w:val="24"/>
                          <w:lang w:val="en-US"/>
                        </w:rPr>
                        <w:t>licence</w:t>
                      </w:r>
                      <w:proofErr w:type="spellEnd"/>
                      <w:r w:rsidRPr="00E72473">
                        <w:rPr>
                          <w:rFonts w:ascii="Arial" w:eastAsia="+mn-ea" w:hAnsi="Arial" w:cs="Arial"/>
                          <w:color w:val="000000"/>
                          <w:sz w:val="24"/>
                          <w:szCs w:val="24"/>
                          <w:lang w:val="en-US"/>
                        </w:rPr>
                        <w:t xml:space="preserve"> and the landlord’s ability to extend it in exceptional circumstances.</w:t>
                      </w:r>
                    </w:p>
                  </w:txbxContent>
                </v:textbox>
              </v:roundrect>
            </w:pict>
          </mc:Fallback>
        </mc:AlternateContent>
      </w:r>
    </w:p>
    <w:p w14:paraId="3DD1F98C" w14:textId="77777777" w:rsidR="00B10B82" w:rsidRPr="0072338F" w:rsidRDefault="00B10B82" w:rsidP="00B10B82">
      <w:pPr>
        <w:rPr>
          <w:rFonts w:ascii="Arial" w:hAnsi="Arial" w:cs="Arial"/>
          <w:sz w:val="24"/>
          <w:szCs w:val="24"/>
        </w:rPr>
      </w:pPr>
    </w:p>
    <w:p w14:paraId="3B5F3F6F" w14:textId="77777777" w:rsidR="00B10B82" w:rsidRPr="0072338F" w:rsidRDefault="00B10B82" w:rsidP="00B10B82">
      <w:pPr>
        <w:rPr>
          <w:rFonts w:ascii="Arial" w:hAnsi="Arial" w:cs="Arial"/>
          <w:noProof/>
          <w:sz w:val="24"/>
          <w:szCs w:val="24"/>
          <w:lang w:eastAsia="en-GB"/>
        </w:rPr>
      </w:pPr>
    </w:p>
    <w:p w14:paraId="50115B6B" w14:textId="77777777" w:rsidR="00B10B82" w:rsidRPr="0072338F" w:rsidRDefault="00B10B82" w:rsidP="00B10B82">
      <w:pPr>
        <w:rPr>
          <w:rFonts w:ascii="Arial" w:hAnsi="Arial" w:cs="Arial"/>
          <w:noProof/>
          <w:sz w:val="24"/>
          <w:szCs w:val="24"/>
          <w:lang w:eastAsia="en-GB"/>
        </w:rPr>
      </w:pPr>
    </w:p>
    <w:p w14:paraId="44ECE665" w14:textId="77777777" w:rsidR="00B10B82" w:rsidRPr="0072338F" w:rsidRDefault="00B10B82" w:rsidP="00B10B82">
      <w:pPr>
        <w:rPr>
          <w:rFonts w:ascii="Arial" w:hAnsi="Arial" w:cs="Arial"/>
          <w:noProof/>
          <w:sz w:val="24"/>
          <w:szCs w:val="24"/>
          <w:lang w:eastAsia="en-GB"/>
        </w:rPr>
      </w:pPr>
    </w:p>
    <w:p w14:paraId="4F4F9851" w14:textId="77777777" w:rsidR="00B10B82" w:rsidRPr="0072338F" w:rsidRDefault="00B10B82" w:rsidP="00B10B82">
      <w:pPr>
        <w:rPr>
          <w:rFonts w:ascii="Arial" w:hAnsi="Arial" w:cs="Arial"/>
          <w:noProof/>
          <w:sz w:val="24"/>
          <w:szCs w:val="24"/>
          <w:lang w:eastAsia="en-GB"/>
        </w:rPr>
      </w:pPr>
    </w:p>
    <w:p w14:paraId="3B933D48" w14:textId="77777777" w:rsidR="00B10B82" w:rsidRDefault="00B10B82" w:rsidP="00B10B82">
      <w:pPr>
        <w:rPr>
          <w:rFonts w:ascii="Arial" w:hAnsi="Arial" w:cs="Arial"/>
          <w:noProof/>
          <w:sz w:val="24"/>
          <w:szCs w:val="24"/>
          <w:lang w:eastAsia="en-GB"/>
        </w:rPr>
      </w:pPr>
    </w:p>
    <w:p w14:paraId="1AA2D58A" w14:textId="77777777" w:rsidR="00B10B82" w:rsidRDefault="00B10B82" w:rsidP="00B10B82">
      <w:pPr>
        <w:rPr>
          <w:rFonts w:ascii="Arial" w:hAnsi="Arial" w:cs="Arial"/>
          <w:noProof/>
          <w:sz w:val="24"/>
          <w:szCs w:val="24"/>
          <w:lang w:eastAsia="en-GB"/>
        </w:rPr>
      </w:pPr>
      <w:r w:rsidRPr="0072338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2561BD4" wp14:editId="5C766250">
                <wp:simplePos x="0" y="0"/>
                <wp:positionH relativeFrom="column">
                  <wp:posOffset>19050</wp:posOffset>
                </wp:positionH>
                <wp:positionV relativeFrom="paragraph">
                  <wp:posOffset>88900</wp:posOffset>
                </wp:positionV>
                <wp:extent cx="5800725" cy="901700"/>
                <wp:effectExtent l="0" t="0" r="28575" b="12700"/>
                <wp:wrapNone/>
                <wp:docPr id="20" name="Rounded Rectangle 20"/>
                <wp:cNvGraphicFramePr/>
                <a:graphic xmlns:a="http://schemas.openxmlformats.org/drawingml/2006/main">
                  <a:graphicData uri="http://schemas.microsoft.com/office/word/2010/wordprocessingShape">
                    <wps:wsp>
                      <wps:cNvSpPr/>
                      <wps:spPr>
                        <a:xfrm>
                          <a:off x="0" y="0"/>
                          <a:ext cx="5800725" cy="901700"/>
                        </a:xfrm>
                        <a:prstGeom prst="roundRect">
                          <a:avLst/>
                        </a:prstGeom>
                        <a:solidFill>
                          <a:srgbClr val="9BBB59">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00AACC3A" w14:textId="77777777" w:rsidR="00B10B82" w:rsidRPr="007A55BA" w:rsidRDefault="00B10B82" w:rsidP="00B10B82">
                            <w:pPr>
                              <w:jc w:val="center"/>
                              <w:rPr>
                                <w:rFonts w:ascii="Arial" w:eastAsia="+mn-ea" w:hAnsi="Arial" w:cs="Arial"/>
                                <w:b/>
                                <w:color w:val="000000"/>
                                <w:sz w:val="24"/>
                                <w:szCs w:val="24"/>
                                <w:lang w:val="en-US"/>
                              </w:rPr>
                            </w:pPr>
                            <w:r w:rsidRPr="007A55BA">
                              <w:rPr>
                                <w:rFonts w:ascii="Arial" w:eastAsia="+mn-ea" w:hAnsi="Arial" w:cs="Arial"/>
                                <w:b/>
                                <w:color w:val="000000"/>
                                <w:sz w:val="24"/>
                                <w:szCs w:val="24"/>
                                <w:lang w:val="en-US"/>
                              </w:rPr>
                              <w:t xml:space="preserve">During </w:t>
                            </w:r>
                            <w:proofErr w:type="spellStart"/>
                            <w:r w:rsidRPr="007A55BA">
                              <w:rPr>
                                <w:rFonts w:ascii="Arial" w:eastAsia="+mn-ea" w:hAnsi="Arial" w:cs="Arial"/>
                                <w:b/>
                                <w:color w:val="000000"/>
                                <w:sz w:val="24"/>
                                <w:szCs w:val="24"/>
                                <w:lang w:val="en-US"/>
                              </w:rPr>
                              <w:t>licence</w:t>
                            </w:r>
                            <w:proofErr w:type="spellEnd"/>
                            <w:r w:rsidRPr="007A55BA">
                              <w:rPr>
                                <w:rFonts w:ascii="Arial" w:eastAsia="+mn-ea" w:hAnsi="Arial" w:cs="Arial"/>
                                <w:b/>
                                <w:color w:val="000000"/>
                                <w:sz w:val="24"/>
                                <w:szCs w:val="24"/>
                                <w:lang w:val="en-US"/>
                              </w:rPr>
                              <w:t xml:space="preserve"> period</w:t>
                            </w:r>
                          </w:p>
                          <w:p w14:paraId="3369704A" w14:textId="77777777" w:rsidR="00B10B82" w:rsidRPr="007A55BA" w:rsidRDefault="00B10B82" w:rsidP="00B10B82">
                            <w:pPr>
                              <w:jc w:val="center"/>
                            </w:pPr>
                            <w:r w:rsidRPr="007A55BA">
                              <w:rPr>
                                <w:rFonts w:ascii="Arial" w:eastAsia="+mn-ea" w:hAnsi="Arial" w:cs="Arial"/>
                                <w:color w:val="000000"/>
                                <w:sz w:val="24"/>
                                <w:szCs w:val="24"/>
                                <w:lang w:val="en-US"/>
                              </w:rPr>
                              <w:t xml:space="preserve">Landlord considers whether there are any legitimate reasons why the </w:t>
                            </w:r>
                            <w:proofErr w:type="spellStart"/>
                            <w:r w:rsidRPr="007A55BA">
                              <w:rPr>
                                <w:rFonts w:ascii="Arial" w:eastAsia="+mn-ea" w:hAnsi="Arial" w:cs="Arial"/>
                                <w:color w:val="000000"/>
                                <w:sz w:val="24"/>
                                <w:szCs w:val="24"/>
                                <w:lang w:val="en-US"/>
                              </w:rPr>
                              <w:t>licence</w:t>
                            </w:r>
                            <w:proofErr w:type="spellEnd"/>
                            <w:r w:rsidRPr="007A55BA">
                              <w:rPr>
                                <w:rFonts w:ascii="Arial" w:eastAsia="+mn-ea" w:hAnsi="Arial" w:cs="Arial"/>
                                <w:color w:val="000000"/>
                                <w:sz w:val="24"/>
                                <w:szCs w:val="24"/>
                                <w:lang w:val="en-US"/>
                              </w:rPr>
                              <w:t xml:space="preserve"> should not convert into a standard contract, taking a person </w:t>
                            </w:r>
                            <w:proofErr w:type="spellStart"/>
                            <w:r w:rsidRPr="007A55BA">
                              <w:rPr>
                                <w:rFonts w:ascii="Arial" w:eastAsia="+mn-ea" w:hAnsi="Arial" w:cs="Arial"/>
                                <w:color w:val="000000"/>
                                <w:sz w:val="24"/>
                                <w:szCs w:val="24"/>
                                <w:lang w:val="en-US"/>
                              </w:rPr>
                              <w:t>centred</w:t>
                            </w:r>
                            <w:proofErr w:type="spellEnd"/>
                            <w:r w:rsidRPr="007A55BA">
                              <w:rPr>
                                <w:rFonts w:ascii="Arial" w:eastAsia="+mn-ea" w:hAnsi="Arial" w:cs="Arial"/>
                                <w:color w:val="000000"/>
                                <w:sz w:val="24"/>
                                <w:szCs w:val="24"/>
                                <w:lang w:val="en-US"/>
                              </w:rPr>
                              <w:t xml:space="preserve">, </w:t>
                            </w:r>
                            <w:proofErr w:type="gramStart"/>
                            <w:r w:rsidRPr="007A55BA">
                              <w:rPr>
                                <w:rFonts w:ascii="Arial" w:eastAsia="+mn-ea" w:hAnsi="Arial" w:cs="Arial"/>
                                <w:color w:val="000000"/>
                                <w:sz w:val="24"/>
                                <w:szCs w:val="24"/>
                                <w:lang w:val="en-US"/>
                              </w:rPr>
                              <w:t>trauma based</w:t>
                            </w:r>
                            <w:proofErr w:type="gramEnd"/>
                            <w:r w:rsidRPr="007A55BA">
                              <w:rPr>
                                <w:rFonts w:ascii="Arial" w:eastAsia="+mn-ea" w:hAnsi="Arial" w:cs="Arial"/>
                                <w:color w:val="000000"/>
                                <w:sz w:val="24"/>
                                <w:szCs w:val="24"/>
                                <w:lang w:val="en-US"/>
                              </w:rPr>
                              <w:t xml:space="preserve"> approach and keeping evidence/reasons for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61BD4" id="Rounded Rectangle 20" o:spid="_x0000_s1027" style="position:absolute;margin-left:1.5pt;margin-top:7pt;width:456.7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" fillcolor="#ebf1de" strokecolor="windowText" strokeweight="2pt">
                <v:textbox>
                  <w:txbxContent>
                    <w:p w14:paraId="00AACC3A" w14:textId="77777777" w:rsidR="00B10B82" w:rsidRPr="007A55BA" w:rsidRDefault="00B10B82" w:rsidP="00B10B82">
                      <w:pPr>
                        <w:jc w:val="center"/>
                        <w:rPr>
                          <w:rFonts w:ascii="Arial" w:eastAsia="+mn-ea" w:hAnsi="Arial" w:cs="Arial"/>
                          <w:b/>
                          <w:color w:val="000000"/>
                          <w:sz w:val="24"/>
                          <w:szCs w:val="24"/>
                          <w:lang w:val="en-US"/>
                        </w:rPr>
                      </w:pPr>
                      <w:r w:rsidRPr="007A55BA">
                        <w:rPr>
                          <w:rFonts w:ascii="Arial" w:eastAsia="+mn-ea" w:hAnsi="Arial" w:cs="Arial"/>
                          <w:b/>
                          <w:color w:val="000000"/>
                          <w:sz w:val="24"/>
                          <w:szCs w:val="24"/>
                          <w:lang w:val="en-US"/>
                        </w:rPr>
                        <w:t xml:space="preserve">During </w:t>
                      </w:r>
                      <w:proofErr w:type="spellStart"/>
                      <w:r w:rsidRPr="007A55BA">
                        <w:rPr>
                          <w:rFonts w:ascii="Arial" w:eastAsia="+mn-ea" w:hAnsi="Arial" w:cs="Arial"/>
                          <w:b/>
                          <w:color w:val="000000"/>
                          <w:sz w:val="24"/>
                          <w:szCs w:val="24"/>
                          <w:lang w:val="en-US"/>
                        </w:rPr>
                        <w:t>licence</w:t>
                      </w:r>
                      <w:proofErr w:type="spellEnd"/>
                      <w:r w:rsidRPr="007A55BA">
                        <w:rPr>
                          <w:rFonts w:ascii="Arial" w:eastAsia="+mn-ea" w:hAnsi="Arial" w:cs="Arial"/>
                          <w:b/>
                          <w:color w:val="000000"/>
                          <w:sz w:val="24"/>
                          <w:szCs w:val="24"/>
                          <w:lang w:val="en-US"/>
                        </w:rPr>
                        <w:t xml:space="preserve"> period</w:t>
                      </w:r>
                    </w:p>
                    <w:p w14:paraId="3369704A" w14:textId="77777777" w:rsidR="00B10B82" w:rsidRPr="007A55BA" w:rsidRDefault="00B10B82" w:rsidP="00B10B82">
                      <w:pPr>
                        <w:jc w:val="center"/>
                      </w:pPr>
                      <w:r w:rsidRPr="007A55BA">
                        <w:rPr>
                          <w:rFonts w:ascii="Arial" w:eastAsia="+mn-ea" w:hAnsi="Arial" w:cs="Arial"/>
                          <w:color w:val="000000"/>
                          <w:sz w:val="24"/>
                          <w:szCs w:val="24"/>
                          <w:lang w:val="en-US"/>
                        </w:rPr>
                        <w:t xml:space="preserve">Landlord considers whether there are any legitimate reasons why the </w:t>
                      </w:r>
                      <w:proofErr w:type="spellStart"/>
                      <w:r w:rsidRPr="007A55BA">
                        <w:rPr>
                          <w:rFonts w:ascii="Arial" w:eastAsia="+mn-ea" w:hAnsi="Arial" w:cs="Arial"/>
                          <w:color w:val="000000"/>
                          <w:sz w:val="24"/>
                          <w:szCs w:val="24"/>
                          <w:lang w:val="en-US"/>
                        </w:rPr>
                        <w:t>licence</w:t>
                      </w:r>
                      <w:proofErr w:type="spellEnd"/>
                      <w:r w:rsidRPr="007A55BA">
                        <w:rPr>
                          <w:rFonts w:ascii="Arial" w:eastAsia="+mn-ea" w:hAnsi="Arial" w:cs="Arial"/>
                          <w:color w:val="000000"/>
                          <w:sz w:val="24"/>
                          <w:szCs w:val="24"/>
                          <w:lang w:val="en-US"/>
                        </w:rPr>
                        <w:t xml:space="preserve"> should not convert into a standard contract, taking a person </w:t>
                      </w:r>
                      <w:proofErr w:type="spellStart"/>
                      <w:r w:rsidRPr="007A55BA">
                        <w:rPr>
                          <w:rFonts w:ascii="Arial" w:eastAsia="+mn-ea" w:hAnsi="Arial" w:cs="Arial"/>
                          <w:color w:val="000000"/>
                          <w:sz w:val="24"/>
                          <w:szCs w:val="24"/>
                          <w:lang w:val="en-US"/>
                        </w:rPr>
                        <w:t>centred</w:t>
                      </w:r>
                      <w:proofErr w:type="spellEnd"/>
                      <w:r w:rsidRPr="007A55BA">
                        <w:rPr>
                          <w:rFonts w:ascii="Arial" w:eastAsia="+mn-ea" w:hAnsi="Arial" w:cs="Arial"/>
                          <w:color w:val="000000"/>
                          <w:sz w:val="24"/>
                          <w:szCs w:val="24"/>
                          <w:lang w:val="en-US"/>
                        </w:rPr>
                        <w:t xml:space="preserve">, </w:t>
                      </w:r>
                      <w:proofErr w:type="gramStart"/>
                      <w:r w:rsidRPr="007A55BA">
                        <w:rPr>
                          <w:rFonts w:ascii="Arial" w:eastAsia="+mn-ea" w:hAnsi="Arial" w:cs="Arial"/>
                          <w:color w:val="000000"/>
                          <w:sz w:val="24"/>
                          <w:szCs w:val="24"/>
                          <w:lang w:val="en-US"/>
                        </w:rPr>
                        <w:t>trauma based</w:t>
                      </w:r>
                      <w:proofErr w:type="gramEnd"/>
                      <w:r w:rsidRPr="007A55BA">
                        <w:rPr>
                          <w:rFonts w:ascii="Arial" w:eastAsia="+mn-ea" w:hAnsi="Arial" w:cs="Arial"/>
                          <w:color w:val="000000"/>
                          <w:sz w:val="24"/>
                          <w:szCs w:val="24"/>
                          <w:lang w:val="en-US"/>
                        </w:rPr>
                        <w:t xml:space="preserve"> approach and keeping evidence/reasons for decision.</w:t>
                      </w:r>
                    </w:p>
                  </w:txbxContent>
                </v:textbox>
              </v:roundrect>
            </w:pict>
          </mc:Fallback>
        </mc:AlternateContent>
      </w:r>
    </w:p>
    <w:p w14:paraId="73E6D590" w14:textId="77777777" w:rsidR="00B10B82" w:rsidRDefault="00B10B82" w:rsidP="00B10B82">
      <w:pPr>
        <w:rPr>
          <w:rFonts w:ascii="Arial" w:hAnsi="Arial" w:cs="Arial"/>
          <w:noProof/>
          <w:sz w:val="24"/>
          <w:szCs w:val="24"/>
          <w:lang w:eastAsia="en-GB"/>
        </w:rPr>
      </w:pPr>
    </w:p>
    <w:p w14:paraId="799BEB9F" w14:textId="77777777" w:rsidR="00B10B82" w:rsidRDefault="00B10B82" w:rsidP="00B10B82">
      <w:pPr>
        <w:rPr>
          <w:rFonts w:ascii="Arial" w:hAnsi="Arial" w:cs="Arial"/>
          <w:noProof/>
          <w:sz w:val="24"/>
          <w:szCs w:val="24"/>
          <w:lang w:eastAsia="en-GB"/>
        </w:rPr>
      </w:pPr>
    </w:p>
    <w:p w14:paraId="6DAB2BC5" w14:textId="77777777" w:rsidR="00B10B82" w:rsidRDefault="00B10B82" w:rsidP="00B10B82">
      <w:pPr>
        <w:rPr>
          <w:rFonts w:ascii="Arial" w:hAnsi="Arial" w:cs="Arial"/>
          <w:noProof/>
          <w:sz w:val="24"/>
          <w:szCs w:val="24"/>
          <w:lang w:eastAsia="en-GB"/>
        </w:rPr>
      </w:pPr>
    </w:p>
    <w:p w14:paraId="5ABB0BE4" w14:textId="77777777" w:rsidR="00B10B82" w:rsidRDefault="00B10B82" w:rsidP="00B10B82">
      <w:pPr>
        <w:rPr>
          <w:rFonts w:ascii="Arial" w:hAnsi="Arial" w:cs="Arial"/>
          <w:noProof/>
          <w:sz w:val="24"/>
          <w:szCs w:val="24"/>
          <w:lang w:eastAsia="en-GB"/>
        </w:rPr>
      </w:pPr>
    </w:p>
    <w:p w14:paraId="54C41640" w14:textId="77777777" w:rsidR="00B10B82" w:rsidRDefault="00B10B82" w:rsidP="00B10B82">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44A69026" wp14:editId="44F4C9A9">
                <wp:simplePos x="0" y="0"/>
                <wp:positionH relativeFrom="column">
                  <wp:posOffset>4775200</wp:posOffset>
                </wp:positionH>
                <wp:positionV relativeFrom="paragraph">
                  <wp:posOffset>114300</wp:posOffset>
                </wp:positionV>
                <wp:extent cx="0" cy="1911350"/>
                <wp:effectExtent l="95250" t="0" r="95250" b="50800"/>
                <wp:wrapNone/>
                <wp:docPr id="3" name="Straight Arrow Connector 3"/>
                <wp:cNvGraphicFramePr/>
                <a:graphic xmlns:a="http://schemas.openxmlformats.org/drawingml/2006/main">
                  <a:graphicData uri="http://schemas.microsoft.com/office/word/2010/wordprocessingShape">
                    <wps:wsp>
                      <wps:cNvCnPr/>
                      <wps:spPr>
                        <a:xfrm>
                          <a:off x="0" y="0"/>
                          <a:ext cx="0" cy="1911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BA70B1" id="_x0000_t32" coordsize="21600,21600" o:spt="32" o:oned="t" path="m,l21600,21600e" filled="f">
                <v:path arrowok="t" fillok="f" o:connecttype="none"/>
                <o:lock v:ext="edit" shapetype="t"/>
              </v:shapetype>
              <v:shape id="Straight Arrow Connector 3" o:spid="_x0000_s1026" type="#_x0000_t32" style="position:absolute;margin-left:376pt;margin-top:9pt;width:0;height:15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" strokecolor="black [3040]" strokeweight="3pt">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DE939A6" wp14:editId="77558CAA">
                <wp:simplePos x="0" y="0"/>
                <wp:positionH relativeFrom="column">
                  <wp:posOffset>1711325</wp:posOffset>
                </wp:positionH>
                <wp:positionV relativeFrom="paragraph">
                  <wp:posOffset>134620</wp:posOffset>
                </wp:positionV>
                <wp:extent cx="0" cy="581025"/>
                <wp:effectExtent l="9525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581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906019" id="Straight Arrow Connector 8" o:spid="_x0000_s1026" type="#_x0000_t32" style="position:absolute;margin-left:134.75pt;margin-top:10.6pt;width:0;height:4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" strokecolor="black [3040]" strokeweight="3pt">
                <v:stroke endarrow="block"/>
              </v:shape>
            </w:pict>
          </mc:Fallback>
        </mc:AlternateContent>
      </w:r>
    </w:p>
    <w:p w14:paraId="019668B9" w14:textId="77777777" w:rsidR="00B10B82" w:rsidRPr="0072338F" w:rsidRDefault="00B10B82" w:rsidP="00B10B82">
      <w:pPr>
        <w:rPr>
          <w:rFonts w:ascii="Arial" w:hAnsi="Arial" w:cs="Arial"/>
          <w:noProof/>
          <w:sz w:val="24"/>
          <w:szCs w:val="24"/>
          <w:lang w:eastAsia="en-GB"/>
        </w:rPr>
      </w:pPr>
      <w:r w:rsidRPr="00EE4274">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28023D3C" wp14:editId="78F3FACA">
                <wp:simplePos x="0" y="0"/>
                <wp:positionH relativeFrom="column">
                  <wp:posOffset>-63500</wp:posOffset>
                </wp:positionH>
                <wp:positionV relativeFrom="paragraph">
                  <wp:posOffset>107315</wp:posOffset>
                </wp:positionV>
                <wp:extent cx="1104900" cy="438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solidFill>
                          <a:srgbClr val="FFFFFF"/>
                        </a:solidFill>
                        <a:ln w="9525">
                          <a:noFill/>
                          <a:miter lim="800000"/>
                          <a:headEnd/>
                          <a:tailEnd/>
                        </a:ln>
                      </wps:spPr>
                      <wps:txbx>
                        <w:txbxContent>
                          <w:p w14:paraId="42562006" w14:textId="77777777" w:rsidR="00B10B82" w:rsidRPr="00471470" w:rsidRDefault="00B10B82" w:rsidP="00B10B82">
                            <w:pPr>
                              <w:jc w:val="center"/>
                              <w:rPr>
                                <w:rFonts w:ascii="Arial" w:hAnsi="Arial" w:cs="Arial"/>
                                <w:b/>
                                <w:sz w:val="24"/>
                                <w:szCs w:val="24"/>
                              </w:rPr>
                            </w:pPr>
                            <w:r>
                              <w:rPr>
                                <w:rFonts w:ascii="Arial" w:hAnsi="Arial" w:cs="Arial"/>
                                <w:b/>
                                <w:sz w:val="24"/>
                                <w:szCs w:val="24"/>
                              </w:rPr>
                              <w:t xml:space="preserve">Extension </w:t>
                            </w:r>
                            <w:proofErr w:type="gramStart"/>
                            <w:r>
                              <w:rPr>
                                <w:rFonts w:ascii="Arial" w:hAnsi="Arial" w:cs="Arial"/>
                                <w:b/>
                                <w:sz w:val="24"/>
                                <w:szCs w:val="24"/>
                              </w:rPr>
                              <w:t>required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23D3C" id="_x0000_t202" coordsize="21600,21600" o:spt="202" path="m,l,21600r21600,l21600,xe">
                <v:stroke joinstyle="miter"/>
                <v:path gradientshapeok="t" o:connecttype="rect"/>
              </v:shapetype>
              <v:shape id="Text Box 2" o:spid="_x0000_s1028" type="#_x0000_t202" style="position:absolute;margin-left:-5pt;margin-top:8.45pt;width:87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" stroked="f">
                <v:textbox>
                  <w:txbxContent>
                    <w:p w14:paraId="42562006" w14:textId="77777777" w:rsidR="00B10B82" w:rsidRPr="00471470" w:rsidRDefault="00B10B82" w:rsidP="00B10B82">
                      <w:pPr>
                        <w:jc w:val="center"/>
                        <w:rPr>
                          <w:rFonts w:ascii="Arial" w:hAnsi="Arial" w:cs="Arial"/>
                          <w:b/>
                          <w:sz w:val="24"/>
                          <w:szCs w:val="24"/>
                        </w:rPr>
                      </w:pPr>
                      <w:r>
                        <w:rPr>
                          <w:rFonts w:ascii="Arial" w:hAnsi="Arial" w:cs="Arial"/>
                          <w:b/>
                          <w:sz w:val="24"/>
                          <w:szCs w:val="24"/>
                        </w:rPr>
                        <w:t xml:space="preserve">Extension </w:t>
                      </w:r>
                      <w:proofErr w:type="gramStart"/>
                      <w:r>
                        <w:rPr>
                          <w:rFonts w:ascii="Arial" w:hAnsi="Arial" w:cs="Arial"/>
                          <w:b/>
                          <w:sz w:val="24"/>
                          <w:szCs w:val="24"/>
                        </w:rPr>
                        <w:t>required</w:t>
                      </w:r>
                      <w:proofErr w:type="gramEnd"/>
                    </w:p>
                  </w:txbxContent>
                </v:textbox>
                <w10:wrap type="square"/>
              </v:shape>
            </w:pict>
          </mc:Fallback>
        </mc:AlternateContent>
      </w:r>
    </w:p>
    <w:p w14:paraId="023C4206" w14:textId="77777777" w:rsidR="00B10B82" w:rsidRPr="0072338F" w:rsidRDefault="00B10B82" w:rsidP="00B10B82">
      <w:pPr>
        <w:rPr>
          <w:rFonts w:ascii="Arial" w:hAnsi="Arial" w:cs="Arial"/>
          <w:noProof/>
          <w:sz w:val="24"/>
          <w:szCs w:val="24"/>
          <w:lang w:eastAsia="en-GB"/>
        </w:rPr>
      </w:pPr>
    </w:p>
    <w:p w14:paraId="5CBD983A" w14:textId="77777777" w:rsidR="00B10B82" w:rsidRPr="0072338F" w:rsidRDefault="00B10B82" w:rsidP="00B10B82">
      <w:pPr>
        <w:rPr>
          <w:rFonts w:ascii="Arial" w:hAnsi="Arial" w:cs="Arial"/>
          <w:noProof/>
          <w:sz w:val="24"/>
          <w:szCs w:val="24"/>
          <w:lang w:eastAsia="en-GB"/>
        </w:rPr>
      </w:pPr>
    </w:p>
    <w:p w14:paraId="7085C950" w14:textId="77777777" w:rsidR="00B10B82" w:rsidRPr="0072338F" w:rsidRDefault="00B10B82" w:rsidP="00B10B82">
      <w:pPr>
        <w:rPr>
          <w:rFonts w:ascii="Arial" w:hAnsi="Arial" w:cs="Arial"/>
          <w:noProof/>
          <w:sz w:val="24"/>
          <w:szCs w:val="24"/>
          <w:lang w:eastAsia="en-GB"/>
        </w:rPr>
      </w:pPr>
      <w:r w:rsidRPr="0072338F">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2E908F9" wp14:editId="010A2063">
                <wp:simplePos x="0" y="0"/>
                <wp:positionH relativeFrom="column">
                  <wp:posOffset>-228600</wp:posOffset>
                </wp:positionH>
                <wp:positionV relativeFrom="paragraph">
                  <wp:posOffset>52070</wp:posOffset>
                </wp:positionV>
                <wp:extent cx="3438525" cy="906780"/>
                <wp:effectExtent l="0" t="0" r="28575" b="26670"/>
                <wp:wrapNone/>
                <wp:docPr id="22" name="Rounded Rectangle 22"/>
                <wp:cNvGraphicFramePr/>
                <a:graphic xmlns:a="http://schemas.openxmlformats.org/drawingml/2006/main">
                  <a:graphicData uri="http://schemas.microsoft.com/office/word/2010/wordprocessingShape">
                    <wps:wsp>
                      <wps:cNvSpPr/>
                      <wps:spPr>
                        <a:xfrm>
                          <a:off x="0" y="0"/>
                          <a:ext cx="3438525" cy="906780"/>
                        </a:xfrm>
                        <a:prstGeom prst="roundRect">
                          <a:avLst/>
                        </a:prstGeom>
                        <a:solidFill>
                          <a:srgbClr val="4F81B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0491F414" w14:textId="77777777" w:rsidR="00B10B82" w:rsidRPr="006C47EB" w:rsidRDefault="00B10B82" w:rsidP="00B10B82">
                            <w:pPr>
                              <w:jc w:val="center"/>
                              <w:rPr>
                                <w:rFonts w:ascii="Arial" w:hAnsi="Arial" w:cs="Arial"/>
                              </w:rPr>
                            </w:pPr>
                            <w:r w:rsidRPr="006C47EB">
                              <w:rPr>
                                <w:rFonts w:ascii="Arial" w:hAnsi="Arial" w:cs="Arial"/>
                                <w:sz w:val="24"/>
                                <w:szCs w:val="24"/>
                              </w:rPr>
                              <w:t xml:space="preserve">Landlord consults with the licensee </w:t>
                            </w:r>
                            <w:r>
                              <w:rPr>
                                <w:rFonts w:ascii="Arial" w:hAnsi="Arial" w:cs="Arial"/>
                                <w:sz w:val="24"/>
                                <w:szCs w:val="24"/>
                              </w:rPr>
                              <w:t xml:space="preserve">orally and in writing </w:t>
                            </w:r>
                            <w:r w:rsidRPr="006C47EB">
                              <w:rPr>
                                <w:rFonts w:ascii="Arial" w:hAnsi="Arial" w:cs="Arial"/>
                                <w:sz w:val="24"/>
                                <w:szCs w:val="24"/>
                              </w:rPr>
                              <w:t>regarding the decision to extend the licence period</w:t>
                            </w:r>
                            <w:r>
                              <w:rPr>
                                <w:rFonts w:ascii="Arial" w:hAnsi="Arial" w:cs="Arial"/>
                                <w:sz w:val="24"/>
                                <w:szCs w:val="24"/>
                              </w:rPr>
                              <w:t xml:space="preserve"> and keeps records</w:t>
                            </w:r>
                            <w:r w:rsidRPr="006C47EB">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908F9" id="Rounded Rectangle 22" o:spid="_x0000_s1029" style="position:absolute;margin-left:-18pt;margin-top:4.1pt;width:270.7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" fillcolor="#dce6f2" strokecolor="windowText" strokeweight="2pt">
                <v:textbox>
                  <w:txbxContent>
                    <w:p w14:paraId="0491F414" w14:textId="77777777" w:rsidR="00B10B82" w:rsidRPr="006C47EB" w:rsidRDefault="00B10B82" w:rsidP="00B10B82">
                      <w:pPr>
                        <w:jc w:val="center"/>
                        <w:rPr>
                          <w:rFonts w:ascii="Arial" w:hAnsi="Arial" w:cs="Arial"/>
                        </w:rPr>
                      </w:pPr>
                      <w:r w:rsidRPr="006C47EB">
                        <w:rPr>
                          <w:rFonts w:ascii="Arial" w:hAnsi="Arial" w:cs="Arial"/>
                          <w:sz w:val="24"/>
                          <w:szCs w:val="24"/>
                        </w:rPr>
                        <w:t xml:space="preserve">Landlord consults with the licensee </w:t>
                      </w:r>
                      <w:r>
                        <w:rPr>
                          <w:rFonts w:ascii="Arial" w:hAnsi="Arial" w:cs="Arial"/>
                          <w:sz w:val="24"/>
                          <w:szCs w:val="24"/>
                        </w:rPr>
                        <w:t xml:space="preserve">orally and in writing </w:t>
                      </w:r>
                      <w:r w:rsidRPr="006C47EB">
                        <w:rPr>
                          <w:rFonts w:ascii="Arial" w:hAnsi="Arial" w:cs="Arial"/>
                          <w:sz w:val="24"/>
                          <w:szCs w:val="24"/>
                        </w:rPr>
                        <w:t>regarding the decision to extend the licence period</w:t>
                      </w:r>
                      <w:r>
                        <w:rPr>
                          <w:rFonts w:ascii="Arial" w:hAnsi="Arial" w:cs="Arial"/>
                          <w:sz w:val="24"/>
                          <w:szCs w:val="24"/>
                        </w:rPr>
                        <w:t xml:space="preserve"> and keeps records</w:t>
                      </w:r>
                      <w:r w:rsidRPr="006C47EB">
                        <w:rPr>
                          <w:rFonts w:ascii="Arial" w:hAnsi="Arial" w:cs="Arial"/>
                          <w:sz w:val="24"/>
                          <w:szCs w:val="24"/>
                        </w:rPr>
                        <w:t>.</w:t>
                      </w:r>
                    </w:p>
                  </w:txbxContent>
                </v:textbox>
              </v:roundrect>
            </w:pict>
          </mc:Fallback>
        </mc:AlternateContent>
      </w:r>
      <w:r w:rsidRPr="00EE4274">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7C8926F7" wp14:editId="34A8C9FE">
                <wp:simplePos x="0" y="0"/>
                <wp:positionH relativeFrom="column">
                  <wp:posOffset>4777740</wp:posOffset>
                </wp:positionH>
                <wp:positionV relativeFrom="paragraph">
                  <wp:posOffset>19050</wp:posOffset>
                </wp:positionV>
                <wp:extent cx="981075" cy="6572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57225"/>
                        </a:xfrm>
                        <a:prstGeom prst="rect">
                          <a:avLst/>
                        </a:prstGeom>
                        <a:solidFill>
                          <a:srgbClr val="FFFFFF"/>
                        </a:solidFill>
                        <a:ln w="9525">
                          <a:noFill/>
                          <a:miter lim="800000"/>
                          <a:headEnd/>
                          <a:tailEnd/>
                        </a:ln>
                      </wps:spPr>
                      <wps:txbx>
                        <w:txbxContent>
                          <w:p w14:paraId="28D47F63" w14:textId="77777777" w:rsidR="00B10B82" w:rsidRPr="00471470" w:rsidRDefault="00B10B82" w:rsidP="00B10B82">
                            <w:pPr>
                              <w:jc w:val="center"/>
                              <w:rPr>
                                <w:rFonts w:ascii="Arial" w:hAnsi="Arial" w:cs="Arial"/>
                                <w:b/>
                                <w:sz w:val="24"/>
                                <w:szCs w:val="24"/>
                              </w:rPr>
                            </w:pPr>
                            <w:r w:rsidRPr="00471470">
                              <w:rPr>
                                <w:rFonts w:ascii="Arial" w:hAnsi="Arial" w:cs="Arial"/>
                                <w:b/>
                                <w:sz w:val="24"/>
                                <w:szCs w:val="24"/>
                              </w:rPr>
                              <w:t>No</w:t>
                            </w:r>
                            <w:r>
                              <w:rPr>
                                <w:rFonts w:ascii="Arial" w:hAnsi="Arial" w:cs="Arial"/>
                                <w:b/>
                                <w:sz w:val="24"/>
                                <w:szCs w:val="24"/>
                              </w:rPr>
                              <w:t xml:space="preserve"> extension </w:t>
                            </w:r>
                            <w:proofErr w:type="gramStart"/>
                            <w:r>
                              <w:rPr>
                                <w:rFonts w:ascii="Arial" w:hAnsi="Arial" w:cs="Arial"/>
                                <w:b/>
                                <w:sz w:val="24"/>
                                <w:szCs w:val="24"/>
                              </w:rPr>
                              <w:t>required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926F7" id="_x0000_s1030" type="#_x0000_t202" style="position:absolute;margin-left:376.2pt;margin-top:1.5pt;width:77.2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" stroked="f">
                <v:textbox>
                  <w:txbxContent>
                    <w:p w14:paraId="28D47F63" w14:textId="77777777" w:rsidR="00B10B82" w:rsidRPr="00471470" w:rsidRDefault="00B10B82" w:rsidP="00B10B82">
                      <w:pPr>
                        <w:jc w:val="center"/>
                        <w:rPr>
                          <w:rFonts w:ascii="Arial" w:hAnsi="Arial" w:cs="Arial"/>
                          <w:b/>
                          <w:sz w:val="24"/>
                          <w:szCs w:val="24"/>
                        </w:rPr>
                      </w:pPr>
                      <w:r w:rsidRPr="00471470">
                        <w:rPr>
                          <w:rFonts w:ascii="Arial" w:hAnsi="Arial" w:cs="Arial"/>
                          <w:b/>
                          <w:sz w:val="24"/>
                          <w:szCs w:val="24"/>
                        </w:rPr>
                        <w:t>No</w:t>
                      </w:r>
                      <w:r>
                        <w:rPr>
                          <w:rFonts w:ascii="Arial" w:hAnsi="Arial" w:cs="Arial"/>
                          <w:b/>
                          <w:sz w:val="24"/>
                          <w:szCs w:val="24"/>
                        </w:rPr>
                        <w:t xml:space="preserve"> extension </w:t>
                      </w:r>
                      <w:proofErr w:type="gramStart"/>
                      <w:r>
                        <w:rPr>
                          <w:rFonts w:ascii="Arial" w:hAnsi="Arial" w:cs="Arial"/>
                          <w:b/>
                          <w:sz w:val="24"/>
                          <w:szCs w:val="24"/>
                        </w:rPr>
                        <w:t>required</w:t>
                      </w:r>
                      <w:proofErr w:type="gramEnd"/>
                    </w:p>
                  </w:txbxContent>
                </v:textbox>
                <w10:wrap type="square"/>
              </v:shape>
            </w:pict>
          </mc:Fallback>
        </mc:AlternateContent>
      </w:r>
    </w:p>
    <w:p w14:paraId="5788E44B" w14:textId="77777777" w:rsidR="00B10B82" w:rsidRPr="0072338F" w:rsidRDefault="00B10B82" w:rsidP="00B10B82">
      <w:pPr>
        <w:rPr>
          <w:rFonts w:ascii="Arial" w:hAnsi="Arial" w:cs="Arial"/>
          <w:noProof/>
          <w:sz w:val="24"/>
          <w:szCs w:val="24"/>
          <w:lang w:eastAsia="en-GB"/>
        </w:rPr>
      </w:pPr>
    </w:p>
    <w:p w14:paraId="39AAF02E" w14:textId="77777777" w:rsidR="00B10B82" w:rsidRPr="0072338F" w:rsidRDefault="00B10B82" w:rsidP="00B10B82">
      <w:pPr>
        <w:rPr>
          <w:rFonts w:ascii="Arial" w:hAnsi="Arial" w:cs="Arial"/>
          <w:noProof/>
          <w:sz w:val="24"/>
          <w:szCs w:val="24"/>
          <w:lang w:eastAsia="en-GB"/>
        </w:rPr>
      </w:pPr>
    </w:p>
    <w:p w14:paraId="6DCCF3DE" w14:textId="77777777" w:rsidR="00B10B82" w:rsidRPr="0072338F" w:rsidRDefault="00B10B82" w:rsidP="00B10B82">
      <w:pPr>
        <w:rPr>
          <w:rFonts w:ascii="Arial" w:hAnsi="Arial" w:cs="Arial"/>
          <w:noProof/>
          <w:sz w:val="24"/>
          <w:szCs w:val="24"/>
          <w:lang w:eastAsia="en-GB"/>
        </w:rPr>
      </w:pPr>
    </w:p>
    <w:p w14:paraId="6AB47FB6" w14:textId="77777777" w:rsidR="00B10B82" w:rsidRPr="0072338F" w:rsidRDefault="00B10B82" w:rsidP="00B10B82">
      <w:pPr>
        <w:rPr>
          <w:rFonts w:ascii="Arial" w:hAnsi="Arial" w:cs="Arial"/>
          <w:sz w:val="24"/>
          <w:szCs w:val="24"/>
        </w:rPr>
      </w:pPr>
    </w:p>
    <w:p w14:paraId="299450E5" w14:textId="77777777" w:rsidR="00B10B82" w:rsidRPr="0072338F" w:rsidRDefault="00B10B82" w:rsidP="00B10B8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A59E8D1" wp14:editId="76458811">
                <wp:simplePos x="0" y="0"/>
                <wp:positionH relativeFrom="column">
                  <wp:posOffset>1238250</wp:posOffset>
                </wp:positionH>
                <wp:positionV relativeFrom="paragraph">
                  <wp:posOffset>85725</wp:posOffset>
                </wp:positionV>
                <wp:extent cx="0" cy="623570"/>
                <wp:effectExtent l="95250" t="0" r="57150" b="43180"/>
                <wp:wrapNone/>
                <wp:docPr id="11" name="Straight Arrow Connector 11"/>
                <wp:cNvGraphicFramePr/>
                <a:graphic xmlns:a="http://schemas.openxmlformats.org/drawingml/2006/main">
                  <a:graphicData uri="http://schemas.microsoft.com/office/word/2010/wordprocessingShape">
                    <wps:wsp>
                      <wps:cNvCnPr/>
                      <wps:spPr>
                        <a:xfrm>
                          <a:off x="0" y="0"/>
                          <a:ext cx="0" cy="62357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0A85D0" id="Straight Arrow Connector 11" o:spid="_x0000_s1026" type="#_x0000_t32" style="position:absolute;margin-left:97.5pt;margin-top:6.75pt;width:0;height:49.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" strokecolor="black [3040]" strokeweight="3pt">
                <v:stroke endarrow="block"/>
              </v:shape>
            </w:pict>
          </mc:Fallback>
        </mc:AlternateContent>
      </w:r>
    </w:p>
    <w:p w14:paraId="39F02A9F" w14:textId="77777777" w:rsidR="00B10B82" w:rsidRPr="0072338F" w:rsidRDefault="00B10B82" w:rsidP="00B10B82">
      <w:pPr>
        <w:rPr>
          <w:rFonts w:ascii="Arial" w:hAnsi="Arial" w:cs="Arial"/>
          <w:sz w:val="24"/>
          <w:szCs w:val="24"/>
        </w:rPr>
      </w:pPr>
    </w:p>
    <w:p w14:paraId="4D9FEFE6" w14:textId="77777777" w:rsidR="00B10B82" w:rsidRPr="0072338F" w:rsidRDefault="00B10B82" w:rsidP="00B10B82">
      <w:pPr>
        <w:rPr>
          <w:rFonts w:ascii="Arial" w:hAnsi="Arial" w:cs="Arial"/>
          <w:sz w:val="24"/>
          <w:szCs w:val="24"/>
        </w:rPr>
      </w:pPr>
      <w:r w:rsidRPr="006C47EB">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481F4D3" wp14:editId="689A3E35">
                <wp:simplePos x="0" y="0"/>
                <wp:positionH relativeFrom="column">
                  <wp:posOffset>4022725</wp:posOffset>
                </wp:positionH>
                <wp:positionV relativeFrom="paragraph">
                  <wp:posOffset>98425</wp:posOffset>
                </wp:positionV>
                <wp:extent cx="2438400" cy="1257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438400" cy="1257300"/>
                        </a:xfrm>
                        <a:prstGeom prst="roundRect">
                          <a:avLst/>
                        </a:prstGeom>
                        <a:solidFill>
                          <a:srgbClr val="4F81B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3D8AABA7" w14:textId="77777777" w:rsidR="00B10B82" w:rsidRPr="001D1799" w:rsidRDefault="00B10B82" w:rsidP="00B10B82">
                            <w:pPr>
                              <w:jc w:val="center"/>
                              <w:rPr>
                                <w:rFonts w:ascii="Arial" w:eastAsia="+mn-ea" w:hAnsi="Arial" w:cs="Arial"/>
                                <w:sz w:val="24"/>
                                <w:szCs w:val="24"/>
                                <w:lang w:val="en-US"/>
                              </w:rPr>
                            </w:pPr>
                            <w:r>
                              <w:rPr>
                                <w:rFonts w:ascii="Arial" w:eastAsia="+mn-ea" w:hAnsi="Arial" w:cs="Arial"/>
                                <w:color w:val="000000"/>
                                <w:sz w:val="24"/>
                                <w:szCs w:val="24"/>
                                <w:lang w:val="en-US"/>
                              </w:rPr>
                              <w:t>C</w:t>
                            </w:r>
                            <w:r w:rsidRPr="006C47EB">
                              <w:rPr>
                                <w:rFonts w:ascii="Arial" w:eastAsia="+mn-ea" w:hAnsi="Arial" w:cs="Arial"/>
                                <w:color w:val="000000"/>
                                <w:sz w:val="24"/>
                                <w:szCs w:val="24"/>
                                <w:lang w:val="en-US"/>
                              </w:rPr>
                              <w:t xml:space="preserve">onverts to a </w:t>
                            </w:r>
                            <w:r>
                              <w:rPr>
                                <w:rFonts w:ascii="Arial" w:eastAsia="+mn-ea" w:hAnsi="Arial" w:cs="Arial"/>
                                <w:color w:val="000000"/>
                                <w:sz w:val="24"/>
                                <w:szCs w:val="24"/>
                                <w:lang w:val="en-US"/>
                              </w:rPr>
                              <w:t xml:space="preserve">supported </w:t>
                            </w:r>
                            <w:r w:rsidRPr="006C47EB">
                              <w:rPr>
                                <w:rFonts w:ascii="Arial" w:eastAsia="+mn-ea" w:hAnsi="Arial" w:cs="Arial"/>
                                <w:color w:val="000000"/>
                                <w:sz w:val="24"/>
                                <w:szCs w:val="24"/>
                                <w:lang w:val="en-US"/>
                              </w:rPr>
                              <w:t>standard contract (in mos</w:t>
                            </w:r>
                            <w:r>
                              <w:rPr>
                                <w:rFonts w:ascii="Arial" w:eastAsia="+mn-ea" w:hAnsi="Arial" w:cs="Arial"/>
                                <w:color w:val="000000"/>
                                <w:sz w:val="24"/>
                                <w:szCs w:val="24"/>
                                <w:lang w:val="en-US"/>
                              </w:rPr>
                              <w:t>t</w:t>
                            </w:r>
                            <w:r w:rsidRPr="006C47EB">
                              <w:rPr>
                                <w:rFonts w:ascii="Arial" w:eastAsia="+mn-ea" w:hAnsi="Arial" w:cs="Arial"/>
                                <w:color w:val="000000"/>
                                <w:sz w:val="24"/>
                                <w:szCs w:val="24"/>
                                <w:lang w:val="en-US"/>
                              </w:rPr>
                              <w:t xml:space="preserve"> cases)</w:t>
                            </w:r>
                            <w:r>
                              <w:rPr>
                                <w:rFonts w:ascii="Arial" w:eastAsia="+mn-ea" w:hAnsi="Arial" w:cs="Arial"/>
                                <w:color w:val="000000"/>
                                <w:sz w:val="24"/>
                                <w:szCs w:val="24"/>
                                <w:lang w:val="en-US"/>
                              </w:rPr>
                              <w:t xml:space="preserve">.  If a community landlord must </w:t>
                            </w:r>
                            <w:r w:rsidRPr="001D1799">
                              <w:rPr>
                                <w:rFonts w:ascii="Arial" w:eastAsia="+mn-ea" w:hAnsi="Arial" w:cs="Arial"/>
                                <w:sz w:val="24"/>
                                <w:szCs w:val="24"/>
                                <w:lang w:val="en-US"/>
                              </w:rPr>
                              <w:t>be issued with s13 notice if not secure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1F4D3" id="Rounded Rectangle 2" o:spid="_x0000_s1031" style="position:absolute;margin-left:316.75pt;margin-top:7.75pt;width:19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" fillcolor="#dce6f2" strokecolor="windowText" strokeweight="2pt">
                <v:textbox>
                  <w:txbxContent>
                    <w:p w14:paraId="3D8AABA7" w14:textId="77777777" w:rsidR="00B10B82" w:rsidRPr="001D1799" w:rsidRDefault="00B10B82" w:rsidP="00B10B82">
                      <w:pPr>
                        <w:jc w:val="center"/>
                        <w:rPr>
                          <w:rFonts w:ascii="Arial" w:eastAsia="+mn-ea" w:hAnsi="Arial" w:cs="Arial"/>
                          <w:sz w:val="24"/>
                          <w:szCs w:val="24"/>
                          <w:lang w:val="en-US"/>
                        </w:rPr>
                      </w:pPr>
                      <w:r>
                        <w:rPr>
                          <w:rFonts w:ascii="Arial" w:eastAsia="+mn-ea" w:hAnsi="Arial" w:cs="Arial"/>
                          <w:color w:val="000000"/>
                          <w:sz w:val="24"/>
                          <w:szCs w:val="24"/>
                          <w:lang w:val="en-US"/>
                        </w:rPr>
                        <w:t>C</w:t>
                      </w:r>
                      <w:r w:rsidRPr="006C47EB">
                        <w:rPr>
                          <w:rFonts w:ascii="Arial" w:eastAsia="+mn-ea" w:hAnsi="Arial" w:cs="Arial"/>
                          <w:color w:val="000000"/>
                          <w:sz w:val="24"/>
                          <w:szCs w:val="24"/>
                          <w:lang w:val="en-US"/>
                        </w:rPr>
                        <w:t xml:space="preserve">onverts to a </w:t>
                      </w:r>
                      <w:r>
                        <w:rPr>
                          <w:rFonts w:ascii="Arial" w:eastAsia="+mn-ea" w:hAnsi="Arial" w:cs="Arial"/>
                          <w:color w:val="000000"/>
                          <w:sz w:val="24"/>
                          <w:szCs w:val="24"/>
                          <w:lang w:val="en-US"/>
                        </w:rPr>
                        <w:t xml:space="preserve">supported </w:t>
                      </w:r>
                      <w:r w:rsidRPr="006C47EB">
                        <w:rPr>
                          <w:rFonts w:ascii="Arial" w:eastAsia="+mn-ea" w:hAnsi="Arial" w:cs="Arial"/>
                          <w:color w:val="000000"/>
                          <w:sz w:val="24"/>
                          <w:szCs w:val="24"/>
                          <w:lang w:val="en-US"/>
                        </w:rPr>
                        <w:t>standard contract (in mos</w:t>
                      </w:r>
                      <w:r>
                        <w:rPr>
                          <w:rFonts w:ascii="Arial" w:eastAsia="+mn-ea" w:hAnsi="Arial" w:cs="Arial"/>
                          <w:color w:val="000000"/>
                          <w:sz w:val="24"/>
                          <w:szCs w:val="24"/>
                          <w:lang w:val="en-US"/>
                        </w:rPr>
                        <w:t>t</w:t>
                      </w:r>
                      <w:r w:rsidRPr="006C47EB">
                        <w:rPr>
                          <w:rFonts w:ascii="Arial" w:eastAsia="+mn-ea" w:hAnsi="Arial" w:cs="Arial"/>
                          <w:color w:val="000000"/>
                          <w:sz w:val="24"/>
                          <w:szCs w:val="24"/>
                          <w:lang w:val="en-US"/>
                        </w:rPr>
                        <w:t xml:space="preserve"> cases)</w:t>
                      </w:r>
                      <w:r>
                        <w:rPr>
                          <w:rFonts w:ascii="Arial" w:eastAsia="+mn-ea" w:hAnsi="Arial" w:cs="Arial"/>
                          <w:color w:val="000000"/>
                          <w:sz w:val="24"/>
                          <w:szCs w:val="24"/>
                          <w:lang w:val="en-US"/>
                        </w:rPr>
                        <w:t xml:space="preserve">.  If a community landlord must </w:t>
                      </w:r>
                      <w:r w:rsidRPr="001D1799">
                        <w:rPr>
                          <w:rFonts w:ascii="Arial" w:eastAsia="+mn-ea" w:hAnsi="Arial" w:cs="Arial"/>
                          <w:sz w:val="24"/>
                          <w:szCs w:val="24"/>
                          <w:lang w:val="en-US"/>
                        </w:rPr>
                        <w:t>be issued with s13 notice if not secure</w:t>
                      </w:r>
                    </w:p>
                  </w:txbxContent>
                </v:textbox>
              </v:roundrect>
            </w:pict>
          </mc:Fallback>
        </mc:AlternateContent>
      </w:r>
    </w:p>
    <w:p w14:paraId="0BC3381A" w14:textId="77777777" w:rsidR="00B10B82" w:rsidRPr="0072338F" w:rsidRDefault="00B10B82" w:rsidP="00B10B82">
      <w:pPr>
        <w:rPr>
          <w:rFonts w:ascii="Arial" w:hAnsi="Arial" w:cs="Arial"/>
          <w:sz w:val="24"/>
          <w:szCs w:val="24"/>
        </w:rPr>
      </w:pPr>
      <w:r w:rsidRPr="0072338F">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0516541" wp14:editId="4DA6149A">
                <wp:simplePos x="0" y="0"/>
                <wp:positionH relativeFrom="column">
                  <wp:posOffset>3209925</wp:posOffset>
                </wp:positionH>
                <wp:positionV relativeFrom="paragraph">
                  <wp:posOffset>36195</wp:posOffset>
                </wp:positionV>
                <wp:extent cx="914400" cy="5143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noFill/>
                          <a:miter lim="800000"/>
                          <a:headEnd/>
                          <a:tailEnd/>
                        </a:ln>
                      </wps:spPr>
                      <wps:txbx>
                        <w:txbxContent>
                          <w:p w14:paraId="5D2DFC50" w14:textId="77777777" w:rsidR="00B10B82" w:rsidRPr="00D3437F" w:rsidRDefault="00B10B82" w:rsidP="00B10B82">
                            <w:pPr>
                              <w:rPr>
                                <w:rFonts w:ascii="Arial" w:hAnsi="Arial" w:cs="Arial"/>
                                <w:b/>
                                <w:szCs w:val="24"/>
                              </w:rPr>
                            </w:pPr>
                            <w:r w:rsidRPr="00D3437F">
                              <w:rPr>
                                <w:rFonts w:ascii="Arial" w:hAnsi="Arial" w:cs="Arial"/>
                                <w:b/>
                                <w:szCs w:val="24"/>
                              </w:rPr>
                              <w:t xml:space="preserve">Extension </w:t>
                            </w:r>
                            <w:proofErr w:type="gramStart"/>
                            <w:r w:rsidRPr="00D3437F">
                              <w:rPr>
                                <w:rFonts w:ascii="Arial" w:hAnsi="Arial" w:cs="Arial"/>
                                <w:b/>
                                <w:szCs w:val="24"/>
                              </w:rPr>
                              <w:t>rejected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6541" id="_x0000_s1032" type="#_x0000_t202" style="position:absolute;margin-left:252.75pt;margin-top:2.85pt;width:1in;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" stroked="f">
                <v:textbox>
                  <w:txbxContent>
                    <w:p w14:paraId="5D2DFC50" w14:textId="77777777" w:rsidR="00B10B82" w:rsidRPr="00D3437F" w:rsidRDefault="00B10B82" w:rsidP="00B10B82">
                      <w:pPr>
                        <w:rPr>
                          <w:rFonts w:ascii="Arial" w:hAnsi="Arial" w:cs="Arial"/>
                          <w:b/>
                          <w:szCs w:val="24"/>
                        </w:rPr>
                      </w:pPr>
                      <w:r w:rsidRPr="00D3437F">
                        <w:rPr>
                          <w:rFonts w:ascii="Arial" w:hAnsi="Arial" w:cs="Arial"/>
                          <w:b/>
                          <w:szCs w:val="24"/>
                        </w:rPr>
                        <w:t xml:space="preserve">Extension </w:t>
                      </w:r>
                      <w:proofErr w:type="gramStart"/>
                      <w:r w:rsidRPr="00D3437F">
                        <w:rPr>
                          <w:rFonts w:ascii="Arial" w:hAnsi="Arial" w:cs="Arial"/>
                          <w:b/>
                          <w:szCs w:val="24"/>
                        </w:rPr>
                        <w:t>rejected</w:t>
                      </w:r>
                      <w:proofErr w:type="gramEnd"/>
                    </w:p>
                  </w:txbxContent>
                </v:textbox>
                <w10:wrap type="square"/>
              </v:shape>
            </w:pict>
          </mc:Fallback>
        </mc:AlternateContent>
      </w:r>
      <w:r w:rsidRPr="0072338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771354E" wp14:editId="4D16E600">
                <wp:simplePos x="0" y="0"/>
                <wp:positionH relativeFrom="column">
                  <wp:posOffset>-295275</wp:posOffset>
                </wp:positionH>
                <wp:positionV relativeFrom="paragraph">
                  <wp:posOffset>182245</wp:posOffset>
                </wp:positionV>
                <wp:extent cx="3505200" cy="916305"/>
                <wp:effectExtent l="0" t="0" r="19050" b="17145"/>
                <wp:wrapNone/>
                <wp:docPr id="195" name="Rounded Rectangle 195"/>
                <wp:cNvGraphicFramePr/>
                <a:graphic xmlns:a="http://schemas.openxmlformats.org/drawingml/2006/main">
                  <a:graphicData uri="http://schemas.microsoft.com/office/word/2010/wordprocessingShape">
                    <wps:wsp>
                      <wps:cNvSpPr/>
                      <wps:spPr>
                        <a:xfrm>
                          <a:off x="0" y="0"/>
                          <a:ext cx="3505200" cy="916305"/>
                        </a:xfrm>
                        <a:prstGeom prst="roundRect">
                          <a:avLst/>
                        </a:prstGeom>
                        <a:solidFill>
                          <a:srgbClr val="4F81B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44DAB5AC" w14:textId="4427EB13" w:rsidR="00B10B82" w:rsidRPr="00664593" w:rsidRDefault="00B10B82" w:rsidP="00B10B82">
                            <w:pPr>
                              <w:rPr>
                                <w:rFonts w:ascii="Arial" w:hAnsi="Arial" w:cs="Arial"/>
                                <w:sz w:val="24"/>
                                <w:szCs w:val="24"/>
                              </w:rPr>
                            </w:pPr>
                            <w:r w:rsidRPr="00664593">
                              <w:rPr>
                                <w:rFonts w:ascii="Arial" w:hAnsi="Arial" w:cs="Arial"/>
                                <w:sz w:val="24"/>
                                <w:szCs w:val="24"/>
                              </w:rPr>
                              <w:t xml:space="preserve">Landlord applies to the LA </w:t>
                            </w:r>
                            <w:r>
                              <w:rPr>
                                <w:rFonts w:ascii="Arial" w:hAnsi="Arial" w:cs="Arial"/>
                                <w:sz w:val="24"/>
                                <w:szCs w:val="24"/>
                              </w:rPr>
                              <w:t xml:space="preserve">at least </w:t>
                            </w:r>
                            <w:r w:rsidRPr="00490767">
                              <w:rPr>
                                <w:rFonts w:ascii="Arial" w:hAnsi="Arial" w:cs="Arial"/>
                                <w:b/>
                                <w:sz w:val="24"/>
                                <w:szCs w:val="24"/>
                              </w:rPr>
                              <w:t>six weeks</w:t>
                            </w:r>
                            <w:r w:rsidRPr="00664593">
                              <w:rPr>
                                <w:rFonts w:ascii="Arial" w:hAnsi="Arial" w:cs="Arial"/>
                                <w:sz w:val="24"/>
                                <w:szCs w:val="24"/>
                              </w:rPr>
                              <w:t xml:space="preserve"> before the end of the licence period, LA has two weeks to make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1354E" id="Rounded Rectangle 195" o:spid="_x0000_s1033" style="position:absolute;margin-left:-23.25pt;margin-top:14.35pt;width:276pt;height:7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" fillcolor="#dce6f2" strokecolor="windowText" strokeweight="2pt">
                <v:textbox>
                  <w:txbxContent>
                    <w:p w14:paraId="44DAB5AC" w14:textId="4427EB13" w:rsidR="00B10B82" w:rsidRPr="00664593" w:rsidRDefault="00B10B82" w:rsidP="00B10B82">
                      <w:pPr>
                        <w:rPr>
                          <w:rFonts w:ascii="Arial" w:hAnsi="Arial" w:cs="Arial"/>
                          <w:sz w:val="24"/>
                          <w:szCs w:val="24"/>
                        </w:rPr>
                      </w:pPr>
                      <w:r w:rsidRPr="00664593">
                        <w:rPr>
                          <w:rFonts w:ascii="Arial" w:hAnsi="Arial" w:cs="Arial"/>
                          <w:sz w:val="24"/>
                          <w:szCs w:val="24"/>
                        </w:rPr>
                        <w:t xml:space="preserve">Landlord applies to the LA </w:t>
                      </w:r>
                      <w:r>
                        <w:rPr>
                          <w:rFonts w:ascii="Arial" w:hAnsi="Arial" w:cs="Arial"/>
                          <w:sz w:val="24"/>
                          <w:szCs w:val="24"/>
                        </w:rPr>
                        <w:t xml:space="preserve">at least </w:t>
                      </w:r>
                      <w:r w:rsidRPr="00490767">
                        <w:rPr>
                          <w:rFonts w:ascii="Arial" w:hAnsi="Arial" w:cs="Arial"/>
                          <w:b/>
                          <w:sz w:val="24"/>
                          <w:szCs w:val="24"/>
                        </w:rPr>
                        <w:t>six weeks</w:t>
                      </w:r>
                      <w:r w:rsidRPr="00664593">
                        <w:rPr>
                          <w:rFonts w:ascii="Arial" w:hAnsi="Arial" w:cs="Arial"/>
                          <w:sz w:val="24"/>
                          <w:szCs w:val="24"/>
                        </w:rPr>
                        <w:t xml:space="preserve"> before the end of the licence period, LA has two weeks to make decision. </w:t>
                      </w:r>
                    </w:p>
                  </w:txbxContent>
                </v:textbox>
              </v:roundrect>
            </w:pict>
          </mc:Fallback>
        </mc:AlternateContent>
      </w:r>
    </w:p>
    <w:p w14:paraId="5B4C0659" w14:textId="77777777" w:rsidR="00B10B82" w:rsidRPr="0072338F" w:rsidRDefault="00B10B82" w:rsidP="00B10B82">
      <w:pPr>
        <w:rPr>
          <w:rFonts w:ascii="Arial" w:hAnsi="Arial" w:cs="Arial"/>
          <w:sz w:val="24"/>
          <w:szCs w:val="24"/>
        </w:rPr>
      </w:pPr>
    </w:p>
    <w:p w14:paraId="0E9C7A6C" w14:textId="77777777" w:rsidR="00B10B82" w:rsidRPr="0072338F" w:rsidRDefault="00B10B82" w:rsidP="00B10B82">
      <w:pPr>
        <w:rPr>
          <w:rFonts w:ascii="Arial" w:hAnsi="Arial" w:cs="Arial"/>
          <w:sz w:val="24"/>
          <w:szCs w:val="24"/>
        </w:rPr>
      </w:pPr>
    </w:p>
    <w:p w14:paraId="24113EE7" w14:textId="77777777" w:rsidR="00B10B82" w:rsidRPr="0072338F" w:rsidRDefault="00B10B82" w:rsidP="00B10B8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28260CD" wp14:editId="5EC840EF">
                <wp:simplePos x="0" y="0"/>
                <wp:positionH relativeFrom="column">
                  <wp:posOffset>3213100</wp:posOffset>
                </wp:positionH>
                <wp:positionV relativeFrom="paragraph">
                  <wp:posOffset>8890</wp:posOffset>
                </wp:positionV>
                <wp:extent cx="809625" cy="0"/>
                <wp:effectExtent l="0" t="95250" r="0" b="95250"/>
                <wp:wrapNone/>
                <wp:docPr id="19" name="Straight Arrow Connector 19"/>
                <wp:cNvGraphicFramePr/>
                <a:graphic xmlns:a="http://schemas.openxmlformats.org/drawingml/2006/main">
                  <a:graphicData uri="http://schemas.microsoft.com/office/word/2010/wordprocessingShape">
                    <wps:wsp>
                      <wps:cNvCnPr/>
                      <wps:spPr>
                        <a:xfrm>
                          <a:off x="0" y="0"/>
                          <a:ext cx="8096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7DCA1" id="Straight Arrow Connector 19" o:spid="_x0000_s1026" type="#_x0000_t32" style="position:absolute;margin-left:253pt;margin-top:.7pt;width:63.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" strokecolor="black [3040]" strokeweight="3pt">
                <v:stroke endarrow="block"/>
              </v:shape>
            </w:pict>
          </mc:Fallback>
        </mc:AlternateContent>
      </w:r>
    </w:p>
    <w:p w14:paraId="44A6EA33" w14:textId="77777777" w:rsidR="00B10B82" w:rsidRPr="0072338F" w:rsidRDefault="00B10B82" w:rsidP="00B10B82">
      <w:pPr>
        <w:rPr>
          <w:rFonts w:ascii="Arial" w:hAnsi="Arial" w:cs="Arial"/>
          <w:sz w:val="24"/>
          <w:szCs w:val="24"/>
        </w:rPr>
      </w:pPr>
    </w:p>
    <w:p w14:paraId="52738EE7" w14:textId="77777777" w:rsidR="00B10B82" w:rsidRPr="0072338F" w:rsidRDefault="00B10B82" w:rsidP="00B10B82">
      <w:pPr>
        <w:rPr>
          <w:rFonts w:ascii="Arial" w:hAnsi="Arial" w:cs="Arial"/>
          <w:sz w:val="24"/>
          <w:szCs w:val="24"/>
        </w:rPr>
      </w:pPr>
    </w:p>
    <w:p w14:paraId="363E0EBB" w14:textId="77777777" w:rsidR="00B10B82" w:rsidRPr="0072338F" w:rsidRDefault="00B10B82" w:rsidP="00B10B8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36FEDF6" wp14:editId="3808DEBE">
                <wp:simplePos x="0" y="0"/>
                <wp:positionH relativeFrom="column">
                  <wp:posOffset>1622425</wp:posOffset>
                </wp:positionH>
                <wp:positionV relativeFrom="paragraph">
                  <wp:posOffset>48260</wp:posOffset>
                </wp:positionV>
                <wp:extent cx="0" cy="677545"/>
                <wp:effectExtent l="95250" t="0" r="76200" b="46355"/>
                <wp:wrapNone/>
                <wp:docPr id="12" name="Straight Arrow Connector 12"/>
                <wp:cNvGraphicFramePr/>
                <a:graphic xmlns:a="http://schemas.openxmlformats.org/drawingml/2006/main">
                  <a:graphicData uri="http://schemas.microsoft.com/office/word/2010/wordprocessingShape">
                    <wps:wsp>
                      <wps:cNvCnPr/>
                      <wps:spPr>
                        <a:xfrm>
                          <a:off x="0" y="0"/>
                          <a:ext cx="0" cy="67754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334D0" id="Straight Arrow Connector 12" o:spid="_x0000_s1026" type="#_x0000_t32" style="position:absolute;margin-left:127.75pt;margin-top:3.8pt;width:0;height:53.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" strokecolor="black [3040]" strokeweight="3pt">
                <v:stroke endarrow="block"/>
              </v:shape>
            </w:pict>
          </mc:Fallback>
        </mc:AlternateContent>
      </w:r>
      <w:r w:rsidRPr="0072338F">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755F9D6" wp14:editId="485E6647">
                <wp:simplePos x="0" y="0"/>
                <wp:positionH relativeFrom="column">
                  <wp:posOffset>304800</wp:posOffset>
                </wp:positionH>
                <wp:positionV relativeFrom="paragraph">
                  <wp:posOffset>150495</wp:posOffset>
                </wp:positionV>
                <wp:extent cx="93345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solidFill>
                          <a:srgbClr val="FFFFFF"/>
                        </a:solidFill>
                        <a:ln w="9525">
                          <a:noFill/>
                          <a:miter lim="800000"/>
                          <a:headEnd/>
                          <a:tailEnd/>
                        </a:ln>
                      </wps:spPr>
                      <wps:txbx>
                        <w:txbxContent>
                          <w:p w14:paraId="48C9E156" w14:textId="77777777" w:rsidR="00B10B82" w:rsidRPr="00471470" w:rsidRDefault="00B10B82" w:rsidP="00B10B82">
                            <w:pPr>
                              <w:rPr>
                                <w:rFonts w:ascii="Arial" w:hAnsi="Arial" w:cs="Arial"/>
                                <w:b/>
                                <w:sz w:val="24"/>
                                <w:szCs w:val="24"/>
                              </w:rPr>
                            </w:pPr>
                            <w:r>
                              <w:rPr>
                                <w:rFonts w:ascii="Arial" w:hAnsi="Arial" w:cs="Arial"/>
                                <w:b/>
                                <w:sz w:val="24"/>
                                <w:szCs w:val="24"/>
                              </w:rPr>
                              <w:t xml:space="preserve">Extension </w:t>
                            </w:r>
                            <w:proofErr w:type="gramStart"/>
                            <w:r>
                              <w:rPr>
                                <w:rFonts w:ascii="Arial" w:hAnsi="Arial" w:cs="Arial"/>
                                <w:b/>
                                <w:sz w:val="24"/>
                                <w:szCs w:val="24"/>
                              </w:rPr>
                              <w:t>approved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F9D6" id="_x0000_s1034" type="#_x0000_t202" style="position:absolute;margin-left:24pt;margin-top:11.85pt;width:73.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" stroked="f">
                <v:textbox>
                  <w:txbxContent>
                    <w:p w14:paraId="48C9E156" w14:textId="77777777" w:rsidR="00B10B82" w:rsidRPr="00471470" w:rsidRDefault="00B10B82" w:rsidP="00B10B82">
                      <w:pPr>
                        <w:rPr>
                          <w:rFonts w:ascii="Arial" w:hAnsi="Arial" w:cs="Arial"/>
                          <w:b/>
                          <w:sz w:val="24"/>
                          <w:szCs w:val="24"/>
                        </w:rPr>
                      </w:pPr>
                      <w:r>
                        <w:rPr>
                          <w:rFonts w:ascii="Arial" w:hAnsi="Arial" w:cs="Arial"/>
                          <w:b/>
                          <w:sz w:val="24"/>
                          <w:szCs w:val="24"/>
                        </w:rPr>
                        <w:t xml:space="preserve">Extension </w:t>
                      </w:r>
                      <w:proofErr w:type="gramStart"/>
                      <w:r>
                        <w:rPr>
                          <w:rFonts w:ascii="Arial" w:hAnsi="Arial" w:cs="Arial"/>
                          <w:b/>
                          <w:sz w:val="24"/>
                          <w:szCs w:val="24"/>
                        </w:rPr>
                        <w:t>approved</w:t>
                      </w:r>
                      <w:proofErr w:type="gramEnd"/>
                    </w:p>
                  </w:txbxContent>
                </v:textbox>
                <w10:wrap type="square"/>
              </v:shape>
            </w:pict>
          </mc:Fallback>
        </mc:AlternateContent>
      </w:r>
    </w:p>
    <w:p w14:paraId="05C7FB79" w14:textId="77777777" w:rsidR="00B10B82" w:rsidRPr="0072338F" w:rsidRDefault="00B10B82" w:rsidP="00B10B82">
      <w:pPr>
        <w:rPr>
          <w:rFonts w:ascii="Arial" w:hAnsi="Arial" w:cs="Arial"/>
          <w:sz w:val="24"/>
          <w:szCs w:val="24"/>
        </w:rPr>
      </w:pPr>
    </w:p>
    <w:p w14:paraId="6406F4C5" w14:textId="77777777" w:rsidR="00B10B82" w:rsidRPr="0072338F" w:rsidRDefault="00B10B82" w:rsidP="00B10B82">
      <w:pPr>
        <w:rPr>
          <w:rFonts w:ascii="Arial" w:hAnsi="Arial" w:cs="Arial"/>
          <w:sz w:val="24"/>
          <w:szCs w:val="24"/>
        </w:rPr>
      </w:pPr>
    </w:p>
    <w:p w14:paraId="79E92306" w14:textId="77777777" w:rsidR="00B10B82" w:rsidRPr="0072338F" w:rsidRDefault="00B10B82" w:rsidP="00B10B82">
      <w:pPr>
        <w:rPr>
          <w:rFonts w:ascii="Arial" w:hAnsi="Arial" w:cs="Arial"/>
          <w:sz w:val="24"/>
          <w:szCs w:val="24"/>
        </w:rPr>
      </w:pPr>
      <w:r w:rsidRPr="0072338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8867BF8" wp14:editId="0A4ED28E">
                <wp:simplePos x="0" y="0"/>
                <wp:positionH relativeFrom="column">
                  <wp:posOffset>-298260</wp:posOffset>
                </wp:positionH>
                <wp:positionV relativeFrom="paragraph">
                  <wp:posOffset>197609</wp:posOffset>
                </wp:positionV>
                <wp:extent cx="6638925" cy="725805"/>
                <wp:effectExtent l="0" t="0" r="28575" b="17145"/>
                <wp:wrapNone/>
                <wp:docPr id="198" name="Rounded Rectangle 198"/>
                <wp:cNvGraphicFramePr/>
                <a:graphic xmlns:a="http://schemas.openxmlformats.org/drawingml/2006/main">
                  <a:graphicData uri="http://schemas.microsoft.com/office/word/2010/wordprocessingShape">
                    <wps:wsp>
                      <wps:cNvSpPr/>
                      <wps:spPr>
                        <a:xfrm>
                          <a:off x="0" y="0"/>
                          <a:ext cx="6638925" cy="725805"/>
                        </a:xfrm>
                        <a:prstGeom prst="roundRect">
                          <a:avLst/>
                        </a:prstGeom>
                        <a:solidFill>
                          <a:srgbClr val="C0504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58F06873" w14:textId="77777777" w:rsidR="00B10B82" w:rsidRDefault="00B10B82" w:rsidP="00B10B82">
                            <w:pPr>
                              <w:rPr>
                                <w:rFonts w:ascii="Arial" w:hAnsi="Arial" w:cs="Arial"/>
                                <w:b/>
                                <w:sz w:val="24"/>
                                <w:szCs w:val="24"/>
                              </w:rPr>
                            </w:pPr>
                            <w:r w:rsidRPr="006D24D3">
                              <w:rPr>
                                <w:rFonts w:ascii="Arial" w:hAnsi="Arial" w:cs="Arial"/>
                                <w:b/>
                                <w:sz w:val="24"/>
                                <w:szCs w:val="24"/>
                              </w:rPr>
                              <w:t xml:space="preserve">Give notice of the extension </w:t>
                            </w:r>
                            <w:r>
                              <w:rPr>
                                <w:rFonts w:ascii="Arial" w:hAnsi="Arial" w:cs="Arial"/>
                                <w:b/>
                                <w:sz w:val="24"/>
                                <w:szCs w:val="24"/>
                              </w:rPr>
                              <w:t xml:space="preserve">at least </w:t>
                            </w:r>
                            <w:r w:rsidRPr="006D24D3">
                              <w:rPr>
                                <w:rFonts w:ascii="Arial" w:hAnsi="Arial" w:cs="Arial"/>
                                <w:b/>
                                <w:sz w:val="24"/>
                                <w:szCs w:val="24"/>
                              </w:rPr>
                              <w:t>four weeks before the end of the licence</w:t>
                            </w:r>
                            <w:r>
                              <w:rPr>
                                <w:rFonts w:ascii="Arial" w:hAnsi="Arial" w:cs="Arial"/>
                                <w:b/>
                                <w:sz w:val="24"/>
                                <w:szCs w:val="24"/>
                              </w:rPr>
                              <w:t xml:space="preserve">. </w:t>
                            </w:r>
                          </w:p>
                          <w:p w14:paraId="19E3F898" w14:textId="4A7207C7" w:rsidR="00B10B82" w:rsidRPr="00003374" w:rsidRDefault="00B10B82" w:rsidP="00B10B82">
                            <w:pPr>
                              <w:rPr>
                                <w:rFonts w:ascii="Arial" w:eastAsia="+mn-ea" w:hAnsi="Arial" w:cs="Arial"/>
                                <w:b/>
                                <w:color w:val="FF0000"/>
                                <w:sz w:val="24"/>
                                <w:szCs w:val="24"/>
                                <w:lang w:val="en-US"/>
                              </w:rPr>
                            </w:pPr>
                            <w:r>
                              <w:rPr>
                                <w:rFonts w:ascii="Arial" w:hAnsi="Arial" w:cs="Arial"/>
                                <w:b/>
                                <w:sz w:val="24"/>
                                <w:szCs w:val="24"/>
                              </w:rPr>
                              <w:t xml:space="preserve">Notice must include reason for extending, date for end of new licence period, confirm consent and right to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67BF8" id="Rounded Rectangle 198" o:spid="_x0000_s1035" style="position:absolute;margin-left:-23.5pt;margin-top:15.55pt;width:522.75pt;height: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" fillcolor="#f2dcdb" strokecolor="windowText" strokeweight="2pt">
                <v:textbox>
                  <w:txbxContent>
                    <w:p w14:paraId="58F06873" w14:textId="77777777" w:rsidR="00B10B82" w:rsidRDefault="00B10B82" w:rsidP="00B10B82">
                      <w:pPr>
                        <w:rPr>
                          <w:rFonts w:ascii="Arial" w:hAnsi="Arial" w:cs="Arial"/>
                          <w:b/>
                          <w:sz w:val="24"/>
                          <w:szCs w:val="24"/>
                        </w:rPr>
                      </w:pPr>
                      <w:r w:rsidRPr="006D24D3">
                        <w:rPr>
                          <w:rFonts w:ascii="Arial" w:hAnsi="Arial" w:cs="Arial"/>
                          <w:b/>
                          <w:sz w:val="24"/>
                          <w:szCs w:val="24"/>
                        </w:rPr>
                        <w:t xml:space="preserve">Give notice of the extension </w:t>
                      </w:r>
                      <w:r>
                        <w:rPr>
                          <w:rFonts w:ascii="Arial" w:hAnsi="Arial" w:cs="Arial"/>
                          <w:b/>
                          <w:sz w:val="24"/>
                          <w:szCs w:val="24"/>
                        </w:rPr>
                        <w:t xml:space="preserve">at least </w:t>
                      </w:r>
                      <w:r w:rsidRPr="006D24D3">
                        <w:rPr>
                          <w:rFonts w:ascii="Arial" w:hAnsi="Arial" w:cs="Arial"/>
                          <w:b/>
                          <w:sz w:val="24"/>
                          <w:szCs w:val="24"/>
                        </w:rPr>
                        <w:t>four weeks before the end of the licence</w:t>
                      </w:r>
                      <w:r>
                        <w:rPr>
                          <w:rFonts w:ascii="Arial" w:hAnsi="Arial" w:cs="Arial"/>
                          <w:b/>
                          <w:sz w:val="24"/>
                          <w:szCs w:val="24"/>
                        </w:rPr>
                        <w:t xml:space="preserve">. </w:t>
                      </w:r>
                    </w:p>
                    <w:p w14:paraId="19E3F898" w14:textId="4A7207C7" w:rsidR="00B10B82" w:rsidRPr="00003374" w:rsidRDefault="00B10B82" w:rsidP="00B10B82">
                      <w:pPr>
                        <w:rPr>
                          <w:rFonts w:ascii="Arial" w:eastAsia="+mn-ea" w:hAnsi="Arial" w:cs="Arial"/>
                          <w:b/>
                          <w:color w:val="FF0000"/>
                          <w:sz w:val="24"/>
                          <w:szCs w:val="24"/>
                          <w:lang w:val="en-US"/>
                        </w:rPr>
                      </w:pPr>
                      <w:r>
                        <w:rPr>
                          <w:rFonts w:ascii="Arial" w:hAnsi="Arial" w:cs="Arial"/>
                          <w:b/>
                          <w:sz w:val="24"/>
                          <w:szCs w:val="24"/>
                        </w:rPr>
                        <w:t xml:space="preserve">Notice must include reason for extending, date for end of new licence period, confirm consent and right to review. </w:t>
                      </w:r>
                    </w:p>
                  </w:txbxContent>
                </v:textbox>
              </v:roundrect>
            </w:pict>
          </mc:Fallback>
        </mc:AlternateContent>
      </w:r>
    </w:p>
    <w:p w14:paraId="7FF187E0" w14:textId="77777777" w:rsidR="00B10B82" w:rsidRPr="0072338F" w:rsidRDefault="00B10B82" w:rsidP="00B10B82">
      <w:pPr>
        <w:rPr>
          <w:rFonts w:ascii="Arial" w:hAnsi="Arial" w:cs="Arial"/>
          <w:sz w:val="24"/>
          <w:szCs w:val="24"/>
        </w:rPr>
      </w:pPr>
    </w:p>
    <w:p w14:paraId="6FF68F63" w14:textId="77777777" w:rsidR="00B10B82" w:rsidRPr="0072338F" w:rsidRDefault="00B10B82" w:rsidP="00B10B82">
      <w:pPr>
        <w:rPr>
          <w:rFonts w:ascii="Arial" w:hAnsi="Arial" w:cs="Arial"/>
          <w:sz w:val="24"/>
          <w:szCs w:val="24"/>
        </w:rPr>
      </w:pPr>
    </w:p>
    <w:p w14:paraId="60E7C246" w14:textId="77777777" w:rsidR="00B10B82" w:rsidRPr="0072338F" w:rsidRDefault="00B10B82" w:rsidP="00B10B82">
      <w:pPr>
        <w:rPr>
          <w:rFonts w:ascii="Arial" w:hAnsi="Arial" w:cs="Arial"/>
          <w:sz w:val="24"/>
          <w:szCs w:val="24"/>
        </w:rPr>
      </w:pPr>
    </w:p>
    <w:p w14:paraId="3614D444" w14:textId="77777777" w:rsidR="00B10B82" w:rsidRPr="0072338F" w:rsidRDefault="00B10B82" w:rsidP="00B10B8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CF055ED" wp14:editId="7B1D0B62">
                <wp:simplePos x="0" y="0"/>
                <wp:positionH relativeFrom="column">
                  <wp:posOffset>5181600</wp:posOffset>
                </wp:positionH>
                <wp:positionV relativeFrom="paragraph">
                  <wp:posOffset>112395</wp:posOffset>
                </wp:positionV>
                <wp:extent cx="0" cy="495300"/>
                <wp:effectExtent l="95250" t="0" r="57150" b="38100"/>
                <wp:wrapNone/>
                <wp:docPr id="193" name="Straight Arrow Connector 193"/>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56FB8FA" id="Straight Arrow Connector 193" o:spid="_x0000_s1026" type="#_x0000_t32" style="position:absolute;margin-left:408pt;margin-top:8.85pt;width:0;height:3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" strokeweight="3pt">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44AA7D6" wp14:editId="5F1592AF">
                <wp:simplePos x="0" y="0"/>
                <wp:positionH relativeFrom="column">
                  <wp:posOffset>2914650</wp:posOffset>
                </wp:positionH>
                <wp:positionV relativeFrom="paragraph">
                  <wp:posOffset>112395</wp:posOffset>
                </wp:positionV>
                <wp:extent cx="0" cy="495300"/>
                <wp:effectExtent l="95250" t="0" r="57150" b="38100"/>
                <wp:wrapNone/>
                <wp:docPr id="31" name="Straight Arrow Connector 31"/>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FD9A13E" id="Straight Arrow Connector 31" o:spid="_x0000_s1026" type="#_x0000_t32" style="position:absolute;margin-left:229.5pt;margin-top:8.85pt;width:0;height:3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" strokeweight="3pt">
                <v:stroke endarrow="block"/>
              </v:shape>
            </w:pict>
          </mc:Fallback>
        </mc:AlternateContent>
      </w:r>
    </w:p>
    <w:p w14:paraId="58201090" w14:textId="77777777" w:rsidR="00B10B82" w:rsidRPr="0072338F" w:rsidRDefault="00B10B82" w:rsidP="00B10B8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59A92A86" wp14:editId="49D1468C">
                <wp:simplePos x="0" y="0"/>
                <wp:positionH relativeFrom="column">
                  <wp:posOffset>501650</wp:posOffset>
                </wp:positionH>
                <wp:positionV relativeFrom="paragraph">
                  <wp:posOffset>49530</wp:posOffset>
                </wp:positionV>
                <wp:extent cx="12700" cy="372745"/>
                <wp:effectExtent l="76200" t="19050" r="63500" b="46355"/>
                <wp:wrapNone/>
                <wp:docPr id="23" name="Straight Arrow Connector 23"/>
                <wp:cNvGraphicFramePr/>
                <a:graphic xmlns:a="http://schemas.openxmlformats.org/drawingml/2006/main">
                  <a:graphicData uri="http://schemas.microsoft.com/office/word/2010/wordprocessingShape">
                    <wps:wsp>
                      <wps:cNvCnPr/>
                      <wps:spPr>
                        <a:xfrm flipH="1">
                          <a:off x="0" y="0"/>
                          <a:ext cx="12700" cy="37274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8E9795" id="Straight Arrow Connector 23" o:spid="_x0000_s1026" type="#_x0000_t32" style="position:absolute;margin-left:39.5pt;margin-top:3.9pt;width:1pt;height:29.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" strokecolor="black [3040]" strokeweight="3pt">
                <v:stroke endarrow="block"/>
              </v:shape>
            </w:pict>
          </mc:Fallback>
        </mc:AlternateContent>
      </w:r>
    </w:p>
    <w:p w14:paraId="612858AD" w14:textId="77777777" w:rsidR="00B10B82" w:rsidRPr="0072338F" w:rsidRDefault="00B10B82" w:rsidP="00B10B82">
      <w:pPr>
        <w:rPr>
          <w:rFonts w:ascii="Arial" w:hAnsi="Arial" w:cs="Arial"/>
          <w:sz w:val="24"/>
          <w:szCs w:val="24"/>
        </w:rPr>
      </w:pPr>
      <w:r w:rsidRPr="00EE4274">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C8C49F7" wp14:editId="2CFE7228">
                <wp:simplePos x="0" y="0"/>
                <wp:positionH relativeFrom="column">
                  <wp:posOffset>-333375</wp:posOffset>
                </wp:positionH>
                <wp:positionV relativeFrom="paragraph">
                  <wp:posOffset>255905</wp:posOffset>
                </wp:positionV>
                <wp:extent cx="1952625" cy="10096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952625" cy="1009650"/>
                        </a:xfrm>
                        <a:prstGeom prst="roundRect">
                          <a:avLst/>
                        </a:prstGeom>
                        <a:solidFill>
                          <a:srgbClr val="4F81B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66421C91" w14:textId="77777777" w:rsidR="00B10B82" w:rsidRPr="00664593" w:rsidRDefault="00B10B82" w:rsidP="00B10B82">
                            <w:pPr>
                              <w:jc w:val="center"/>
                              <w:rPr>
                                <w:rFonts w:ascii="Arial" w:eastAsia="+mn-ea" w:hAnsi="Arial" w:cs="Arial"/>
                                <w:color w:val="000000"/>
                                <w:sz w:val="24"/>
                                <w:szCs w:val="24"/>
                                <w:lang w:val="en-US"/>
                              </w:rPr>
                            </w:pPr>
                            <w:r w:rsidRPr="00664593">
                              <w:rPr>
                                <w:rFonts w:ascii="Arial" w:hAnsi="Arial" w:cs="Arial"/>
                                <w:sz w:val="24"/>
                                <w:szCs w:val="24"/>
                              </w:rPr>
                              <w:t>If the licensee applies for review, then they will remain on a licence u</w:t>
                            </w:r>
                            <w:r>
                              <w:rPr>
                                <w:rFonts w:ascii="Arial" w:hAnsi="Arial" w:cs="Arial"/>
                                <w:sz w:val="24"/>
                                <w:szCs w:val="24"/>
                              </w:rPr>
                              <w:t xml:space="preserve">ntil the decision of the </w:t>
                            </w:r>
                            <w:proofErr w:type="gramStart"/>
                            <w:r>
                              <w:rPr>
                                <w:rFonts w:ascii="Arial" w:hAnsi="Arial" w:cs="Arial"/>
                                <w:sz w:val="24"/>
                                <w:szCs w:val="24"/>
                              </w:rPr>
                              <w:t>court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C49F7" id="Rounded Rectangle 5" o:spid="_x0000_s1036" style="position:absolute;margin-left:-26.25pt;margin-top:20.15pt;width:153.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" fillcolor="#dce6f2" strokecolor="windowText" strokeweight="2pt">
                <v:textbox>
                  <w:txbxContent>
                    <w:p w14:paraId="66421C91" w14:textId="77777777" w:rsidR="00B10B82" w:rsidRPr="00664593" w:rsidRDefault="00B10B82" w:rsidP="00B10B82">
                      <w:pPr>
                        <w:jc w:val="center"/>
                        <w:rPr>
                          <w:rFonts w:ascii="Arial" w:eastAsia="+mn-ea" w:hAnsi="Arial" w:cs="Arial"/>
                          <w:color w:val="000000"/>
                          <w:sz w:val="24"/>
                          <w:szCs w:val="24"/>
                          <w:lang w:val="en-US"/>
                        </w:rPr>
                      </w:pPr>
                      <w:r w:rsidRPr="00664593">
                        <w:rPr>
                          <w:rFonts w:ascii="Arial" w:hAnsi="Arial" w:cs="Arial"/>
                          <w:sz w:val="24"/>
                          <w:szCs w:val="24"/>
                        </w:rPr>
                        <w:t>If the licensee applies for review, then they will remain on a licence u</w:t>
                      </w:r>
                      <w:r>
                        <w:rPr>
                          <w:rFonts w:ascii="Arial" w:hAnsi="Arial" w:cs="Arial"/>
                          <w:sz w:val="24"/>
                          <w:szCs w:val="24"/>
                        </w:rPr>
                        <w:t xml:space="preserve">ntil the decision of the </w:t>
                      </w:r>
                      <w:proofErr w:type="gramStart"/>
                      <w:r>
                        <w:rPr>
                          <w:rFonts w:ascii="Arial" w:hAnsi="Arial" w:cs="Arial"/>
                          <w:sz w:val="24"/>
                          <w:szCs w:val="24"/>
                        </w:rPr>
                        <w:t>court</w:t>
                      </w:r>
                      <w:proofErr w:type="gramEnd"/>
                    </w:p>
                  </w:txbxContent>
                </v:textbox>
              </v:roundrect>
            </w:pict>
          </mc:Fallback>
        </mc:AlternateContent>
      </w:r>
    </w:p>
    <w:p w14:paraId="63DEC20E" w14:textId="77777777" w:rsidR="00B10B82" w:rsidRPr="0072338F" w:rsidRDefault="00B10B82" w:rsidP="00B10B82">
      <w:pPr>
        <w:rPr>
          <w:rFonts w:ascii="Arial" w:hAnsi="Arial" w:cs="Arial"/>
          <w:sz w:val="24"/>
          <w:szCs w:val="24"/>
        </w:rPr>
      </w:pPr>
      <w:r w:rsidRPr="00EE4274">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86E31E3" wp14:editId="767CA4A2">
                <wp:simplePos x="0" y="0"/>
                <wp:positionH relativeFrom="column">
                  <wp:posOffset>4386580</wp:posOffset>
                </wp:positionH>
                <wp:positionV relativeFrom="paragraph">
                  <wp:posOffset>70485</wp:posOffset>
                </wp:positionV>
                <wp:extent cx="1950720" cy="1314450"/>
                <wp:effectExtent l="0" t="0" r="11430" b="19050"/>
                <wp:wrapNone/>
                <wp:docPr id="4" name="Rounded Rectangle 4"/>
                <wp:cNvGraphicFramePr/>
                <a:graphic xmlns:a="http://schemas.openxmlformats.org/drawingml/2006/main">
                  <a:graphicData uri="http://schemas.microsoft.com/office/word/2010/wordprocessingShape">
                    <wps:wsp>
                      <wps:cNvSpPr/>
                      <wps:spPr>
                        <a:xfrm>
                          <a:off x="0" y="0"/>
                          <a:ext cx="1950720" cy="1314450"/>
                        </a:xfrm>
                        <a:prstGeom prst="roundRect">
                          <a:avLst/>
                        </a:prstGeom>
                        <a:solidFill>
                          <a:srgbClr val="4F81B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1675AB88" w14:textId="77777777" w:rsidR="00B10B82" w:rsidRPr="00E93318" w:rsidRDefault="00B10B82" w:rsidP="00B10B82">
                            <w:pPr>
                              <w:rPr>
                                <w:rFonts w:ascii="Arial" w:eastAsia="+mn-ea" w:hAnsi="Arial" w:cs="Arial"/>
                                <w:color w:val="000000"/>
                                <w:sz w:val="24"/>
                                <w:szCs w:val="24"/>
                                <w:lang w:val="en-US"/>
                              </w:rPr>
                            </w:pPr>
                            <w:r w:rsidRPr="00664593">
                              <w:rPr>
                                <w:rFonts w:ascii="Arial" w:hAnsi="Arial" w:cs="Arial"/>
                                <w:sz w:val="24"/>
                                <w:szCs w:val="24"/>
                              </w:rPr>
                              <w:t>Consideration of extensions should be built into regular assessments with the licensee</w:t>
                            </w:r>
                            <w:r>
                              <w:rPr>
                                <w:rFonts w:ascii="Arial" w:hAnsi="Arial" w:cs="Arial"/>
                                <w:sz w:val="24"/>
                                <w:szCs w:val="24"/>
                              </w:rPr>
                              <w:t xml:space="preserve"> and records kept</w:t>
                            </w:r>
                            <w:r w:rsidRPr="00664593">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E31E3" id="Rounded Rectangle 4" o:spid="_x0000_s1037" style="position:absolute;margin-left:345.4pt;margin-top:5.55pt;width:153.6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" fillcolor="#dce6f2" strokecolor="windowText" strokeweight="2pt">
                <v:textbox>
                  <w:txbxContent>
                    <w:p w14:paraId="1675AB88" w14:textId="77777777" w:rsidR="00B10B82" w:rsidRPr="00E93318" w:rsidRDefault="00B10B82" w:rsidP="00B10B82">
                      <w:pPr>
                        <w:rPr>
                          <w:rFonts w:ascii="Arial" w:eastAsia="+mn-ea" w:hAnsi="Arial" w:cs="Arial"/>
                          <w:color w:val="000000"/>
                          <w:sz w:val="24"/>
                          <w:szCs w:val="24"/>
                          <w:lang w:val="en-US"/>
                        </w:rPr>
                      </w:pPr>
                      <w:r w:rsidRPr="00664593">
                        <w:rPr>
                          <w:rFonts w:ascii="Arial" w:hAnsi="Arial" w:cs="Arial"/>
                          <w:sz w:val="24"/>
                          <w:szCs w:val="24"/>
                        </w:rPr>
                        <w:t>Consideration of extensions should be built into regular assessments with the licensee</w:t>
                      </w:r>
                      <w:r>
                        <w:rPr>
                          <w:rFonts w:ascii="Arial" w:hAnsi="Arial" w:cs="Arial"/>
                          <w:sz w:val="24"/>
                          <w:szCs w:val="24"/>
                        </w:rPr>
                        <w:t xml:space="preserve"> and records kept</w:t>
                      </w:r>
                      <w:r w:rsidRPr="00664593">
                        <w:rPr>
                          <w:rFonts w:ascii="Arial" w:hAnsi="Arial" w:cs="Arial"/>
                          <w:sz w:val="24"/>
                          <w:szCs w:val="24"/>
                        </w:rPr>
                        <w:t>.</w:t>
                      </w:r>
                    </w:p>
                  </w:txbxContent>
                </v:textbox>
              </v:roundrect>
            </w:pict>
          </mc:Fallback>
        </mc:AlternateContent>
      </w:r>
      <w:r w:rsidRPr="0072338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6C4CC85" wp14:editId="66E6D2EB">
                <wp:simplePos x="0" y="0"/>
                <wp:positionH relativeFrom="column">
                  <wp:posOffset>2047240</wp:posOffset>
                </wp:positionH>
                <wp:positionV relativeFrom="paragraph">
                  <wp:posOffset>80645</wp:posOffset>
                </wp:positionV>
                <wp:extent cx="1625600" cy="914400"/>
                <wp:effectExtent l="0" t="0" r="12700" b="19050"/>
                <wp:wrapNone/>
                <wp:docPr id="29" name="Rounded Rectangle 29"/>
                <wp:cNvGraphicFramePr/>
                <a:graphic xmlns:a="http://schemas.openxmlformats.org/drawingml/2006/main">
                  <a:graphicData uri="http://schemas.microsoft.com/office/word/2010/wordprocessingShape">
                    <wps:wsp>
                      <wps:cNvSpPr/>
                      <wps:spPr>
                        <a:xfrm>
                          <a:off x="0" y="0"/>
                          <a:ext cx="1625600" cy="914400"/>
                        </a:xfrm>
                        <a:prstGeom prst="roundRect">
                          <a:avLst/>
                        </a:prstGeom>
                        <a:solidFill>
                          <a:srgbClr val="4F81BD">
                            <a:lumMod val="20000"/>
                            <a:lumOff val="80000"/>
                          </a:srgbClr>
                        </a:solidFill>
                        <a:ln w="25400" cap="flat" cmpd="sng" algn="ctr">
                          <a:solidFill>
                            <a:sysClr val="windowText" lastClr="000000"/>
                          </a:solidFill>
                          <a:prstDash val="solid"/>
                        </a:ln>
                        <a:effectLst>
                          <a:innerShdw blurRad="114300">
                            <a:prstClr val="black"/>
                          </a:innerShdw>
                        </a:effectLst>
                      </wps:spPr>
                      <wps:txbx>
                        <w:txbxContent>
                          <w:p w14:paraId="77684447" w14:textId="77777777" w:rsidR="00B10B82" w:rsidRPr="00552AE0" w:rsidRDefault="00B10B82" w:rsidP="00B10B82">
                            <w:pPr>
                              <w:jc w:val="center"/>
                              <w:rPr>
                                <w:rFonts w:ascii="Arial" w:eastAsia="+mn-ea" w:hAnsi="Arial" w:cs="Arial"/>
                                <w:sz w:val="24"/>
                                <w:szCs w:val="24"/>
                              </w:rPr>
                            </w:pPr>
                            <w:r w:rsidRPr="00552AE0">
                              <w:rPr>
                                <w:rFonts w:ascii="Arial" w:eastAsia="+mn-ea" w:hAnsi="Arial" w:cs="Arial"/>
                                <w:sz w:val="24"/>
                                <w:szCs w:val="24"/>
                              </w:rPr>
                              <w:t>Record equality and diversity information for annual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4CC85" id="Rounded Rectangle 29" o:spid="_x0000_s1038" style="position:absolute;margin-left:161.2pt;margin-top:6.35pt;width:12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" fillcolor="#dce6f2" strokecolor="windowText" strokeweight="2pt">
                <v:textbox>
                  <w:txbxContent>
                    <w:p w14:paraId="77684447" w14:textId="77777777" w:rsidR="00B10B82" w:rsidRPr="00552AE0" w:rsidRDefault="00B10B82" w:rsidP="00B10B82">
                      <w:pPr>
                        <w:jc w:val="center"/>
                        <w:rPr>
                          <w:rFonts w:ascii="Arial" w:eastAsia="+mn-ea" w:hAnsi="Arial" w:cs="Arial"/>
                          <w:sz w:val="24"/>
                          <w:szCs w:val="24"/>
                        </w:rPr>
                      </w:pPr>
                      <w:r w:rsidRPr="00552AE0">
                        <w:rPr>
                          <w:rFonts w:ascii="Arial" w:eastAsia="+mn-ea" w:hAnsi="Arial" w:cs="Arial"/>
                          <w:sz w:val="24"/>
                          <w:szCs w:val="24"/>
                        </w:rPr>
                        <w:t>Record equality and diversity information for annual return</w:t>
                      </w:r>
                    </w:p>
                  </w:txbxContent>
                </v:textbox>
              </v:roundrect>
            </w:pict>
          </mc:Fallback>
        </mc:AlternateContent>
      </w:r>
    </w:p>
    <w:p w14:paraId="73C791C9" w14:textId="77777777" w:rsidR="00B10B82" w:rsidRPr="0072338F" w:rsidRDefault="00B10B82" w:rsidP="00B10B82">
      <w:pPr>
        <w:rPr>
          <w:rFonts w:ascii="Arial" w:hAnsi="Arial" w:cs="Arial"/>
          <w:sz w:val="24"/>
          <w:szCs w:val="24"/>
        </w:rPr>
      </w:pPr>
    </w:p>
    <w:p w14:paraId="4A30D224" w14:textId="77777777" w:rsidR="00B10B82" w:rsidRPr="0072338F" w:rsidRDefault="00B10B82" w:rsidP="00B10B82">
      <w:pPr>
        <w:rPr>
          <w:rFonts w:ascii="Arial" w:hAnsi="Arial" w:cs="Arial"/>
          <w:sz w:val="24"/>
          <w:szCs w:val="24"/>
        </w:rPr>
      </w:pPr>
    </w:p>
    <w:p w14:paraId="4DFA8E50" w14:textId="77777777" w:rsidR="00B10B82" w:rsidRPr="0072338F" w:rsidRDefault="00B10B82" w:rsidP="00B10B82">
      <w:pPr>
        <w:rPr>
          <w:rFonts w:ascii="Arial" w:hAnsi="Arial" w:cs="Arial"/>
          <w:sz w:val="24"/>
          <w:szCs w:val="24"/>
        </w:rPr>
      </w:pPr>
    </w:p>
    <w:p w14:paraId="203267BC" w14:textId="77777777" w:rsidR="00B10B82" w:rsidRPr="0072338F" w:rsidRDefault="00B10B82" w:rsidP="00B10B82">
      <w:pPr>
        <w:rPr>
          <w:rFonts w:ascii="Arial" w:hAnsi="Arial" w:cs="Arial"/>
          <w:sz w:val="24"/>
          <w:szCs w:val="24"/>
        </w:rPr>
      </w:pPr>
    </w:p>
    <w:p w14:paraId="48C25483" w14:textId="77777777" w:rsidR="00B10B82" w:rsidRPr="009E55C1" w:rsidRDefault="00B10B82" w:rsidP="00B10B82">
      <w:pPr>
        <w:rPr>
          <w:rFonts w:ascii="Arial" w:hAnsi="Arial" w:cs="Arial"/>
          <w:sz w:val="24"/>
          <w:szCs w:val="24"/>
        </w:rPr>
      </w:pPr>
    </w:p>
    <w:p w14:paraId="0B2AECCA" w14:textId="08CACB0B" w:rsidR="004A2386" w:rsidRDefault="004A2386" w:rsidP="004A2386">
      <w:pPr>
        <w:jc w:val="both"/>
        <w:textAlignment w:val="baseline"/>
        <w:rPr>
          <w:rFonts w:ascii="Arial" w:eastAsia="Times New Roman" w:hAnsi="Arial" w:cs="Arial"/>
          <w:sz w:val="24"/>
          <w:szCs w:val="24"/>
          <w:lang w:eastAsia="en-GB"/>
        </w:rPr>
      </w:pPr>
    </w:p>
    <w:p w14:paraId="02693569" w14:textId="77777777" w:rsidR="008D65C3" w:rsidRPr="009E55C1" w:rsidRDefault="008D65C3" w:rsidP="008D65C3">
      <w:pPr>
        <w:rPr>
          <w:rFonts w:ascii="Arial" w:hAnsi="Arial" w:cs="Arial"/>
          <w:sz w:val="24"/>
          <w:szCs w:val="24"/>
        </w:rPr>
      </w:pPr>
    </w:p>
    <w:sectPr w:rsidR="008D65C3" w:rsidRPr="009E55C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CB87" w14:textId="77777777" w:rsidR="00361C64" w:rsidRDefault="00361C64" w:rsidP="008D65C3">
      <w:r>
        <w:separator/>
      </w:r>
    </w:p>
  </w:endnote>
  <w:endnote w:type="continuationSeparator" w:id="0">
    <w:p w14:paraId="10239F50" w14:textId="77777777" w:rsidR="00361C64" w:rsidRDefault="00361C64" w:rsidP="008D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66958"/>
      <w:docPartObj>
        <w:docPartGallery w:val="Page Numbers (Bottom of Page)"/>
        <w:docPartUnique/>
      </w:docPartObj>
    </w:sdtPr>
    <w:sdtEndPr>
      <w:rPr>
        <w:noProof/>
      </w:rPr>
    </w:sdtEndPr>
    <w:sdtContent>
      <w:p w14:paraId="77983E08" w14:textId="736E8CC6" w:rsidR="007B29CD" w:rsidRDefault="007B2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9A7A3" w14:textId="77777777" w:rsidR="00604E47" w:rsidRDefault="0060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BC49" w14:textId="77777777" w:rsidR="00361C64" w:rsidRDefault="00361C64" w:rsidP="008D65C3">
      <w:r>
        <w:separator/>
      </w:r>
    </w:p>
  </w:footnote>
  <w:footnote w:type="continuationSeparator" w:id="0">
    <w:p w14:paraId="51923193" w14:textId="77777777" w:rsidR="00361C64" w:rsidRDefault="00361C64" w:rsidP="008D65C3">
      <w:r>
        <w:continuationSeparator/>
      </w:r>
    </w:p>
  </w:footnote>
  <w:footnote w:id="1">
    <w:p w14:paraId="6A6FB2DA" w14:textId="77777777" w:rsidR="008D65C3" w:rsidRDefault="008D65C3" w:rsidP="008D65C3">
      <w:pPr>
        <w:pStyle w:val="FootnoteText"/>
      </w:pPr>
      <w:r>
        <w:rPr>
          <w:rStyle w:val="FootnoteReference"/>
        </w:rPr>
        <w:footnoteRef/>
      </w:r>
      <w:r>
        <w:t xml:space="preserve"> </w:t>
      </w:r>
      <w:hyperlink r:id="rId1" w:history="1">
        <w:r w:rsidRPr="00DC0932">
          <w:rPr>
            <w:rStyle w:val="Hyperlink"/>
          </w:rPr>
          <w:t>Schedule 2, Part 5, paragraphs 13 and 14</w:t>
        </w:r>
      </w:hyperlink>
    </w:p>
  </w:footnote>
  <w:footnote w:id="2">
    <w:p w14:paraId="5A2D36C0" w14:textId="77777777" w:rsidR="008D65C3" w:rsidRDefault="008D65C3" w:rsidP="008D65C3">
      <w:pPr>
        <w:pStyle w:val="FootnoteText"/>
      </w:pPr>
      <w:r>
        <w:rPr>
          <w:rStyle w:val="FootnoteReference"/>
        </w:rPr>
        <w:footnoteRef/>
      </w:r>
      <w:r>
        <w:t xml:space="preserve"> R</w:t>
      </w:r>
      <w:r w:rsidRPr="00F824FE">
        <w:t>eferred to in the Act as the ‘relevant period’.</w:t>
      </w:r>
    </w:p>
  </w:footnote>
  <w:footnote w:id="3">
    <w:p w14:paraId="139A50A0" w14:textId="77777777" w:rsidR="008D65C3" w:rsidRPr="001D7ACB" w:rsidRDefault="008D65C3" w:rsidP="008D65C3">
      <w:pPr>
        <w:pStyle w:val="ListParagraph"/>
        <w:spacing w:after="0" w:line="240" w:lineRule="auto"/>
        <w:ind w:left="0"/>
        <w:rPr>
          <w:sz w:val="18"/>
        </w:rPr>
      </w:pPr>
      <w:r>
        <w:rPr>
          <w:rStyle w:val="FootnoteReference"/>
        </w:rPr>
        <w:footnoteRef/>
      </w:r>
      <w:r>
        <w:t xml:space="preserve"> </w:t>
      </w:r>
      <w:r w:rsidRPr="002258E9">
        <w:rPr>
          <w:rFonts w:ascii="Arial" w:hAnsi="Arial" w:cs="Arial"/>
          <w:sz w:val="16"/>
          <w:szCs w:val="16"/>
        </w:rPr>
        <w:t xml:space="preserve">Welsh Government Prescribed Form RHW1 “Notice of Standard Contract” </w:t>
      </w:r>
      <w:hyperlink r:id="rId2" w:history="1">
        <w:r w:rsidRPr="002258E9">
          <w:rPr>
            <w:rStyle w:val="Hyperlink"/>
            <w:rFonts w:ascii="Arial" w:hAnsi="Arial" w:cs="Arial"/>
            <w:sz w:val="16"/>
            <w:szCs w:val="16"/>
          </w:rPr>
          <w:t>https://gov.wales/notice-standard-contract-form-rhw1</w:t>
        </w:r>
      </w:hyperlink>
    </w:p>
  </w:footnote>
  <w:footnote w:id="4">
    <w:p w14:paraId="2213BAAE" w14:textId="77777777" w:rsidR="008D65C3" w:rsidRDefault="008D65C3" w:rsidP="008D65C3">
      <w:pPr>
        <w:pStyle w:val="FootnoteText"/>
      </w:pPr>
      <w:r>
        <w:rPr>
          <w:rStyle w:val="FootnoteReference"/>
        </w:rPr>
        <w:footnoteRef/>
      </w:r>
      <w:r>
        <w:t xml:space="preserve"> </w:t>
      </w:r>
      <w:r w:rsidRPr="001D7ACB">
        <w:t xml:space="preserve">S143 </w:t>
      </w:r>
      <w:hyperlink r:id="rId3" w:history="1">
        <w:r w:rsidRPr="001D7ACB">
          <w:rPr>
            <w:color w:val="0000FF"/>
            <w:u w:val="single"/>
          </w:rPr>
          <w:t>Renting Homes (Wales) Act 2016 (legislation.gov.uk)</w:t>
        </w:r>
      </w:hyperlink>
    </w:p>
  </w:footnote>
  <w:footnote w:id="5">
    <w:p w14:paraId="1FFCE0A8" w14:textId="77777777" w:rsidR="008D65C3" w:rsidRPr="00584B27" w:rsidRDefault="008D65C3" w:rsidP="008D65C3">
      <w:pPr>
        <w:pStyle w:val="NormalWeb"/>
        <w:shd w:val="clear" w:color="auto" w:fill="FFFFFF"/>
        <w:spacing w:before="0" w:beforeAutospacing="0" w:after="300" w:afterAutospacing="0"/>
        <w:rPr>
          <w:rFonts w:ascii="Arial" w:eastAsia="Arial" w:hAnsi="Arial" w:cs="Arial"/>
          <w:sz w:val="20"/>
        </w:rPr>
      </w:pPr>
      <w:r>
        <w:rPr>
          <w:rStyle w:val="FootnoteReference"/>
        </w:rPr>
        <w:footnoteRef/>
      </w:r>
      <w:r>
        <w:t xml:space="preserve"> </w:t>
      </w:r>
      <w:hyperlink r:id="rId4" w:history="1">
        <w:r w:rsidRPr="00584B27">
          <w:rPr>
            <w:rStyle w:val="Hyperlink"/>
            <w:rFonts w:asciiTheme="minorHAnsi" w:eastAsia="Arial" w:hAnsiTheme="minorHAnsi" w:cstheme="minorHAnsi"/>
            <w:sz w:val="20"/>
            <w:szCs w:val="20"/>
          </w:rPr>
          <w:t>https://www.legislation.gov.uk/anaw/2016/1/schedule/2</w:t>
        </w:r>
      </w:hyperlink>
    </w:p>
  </w:footnote>
  <w:footnote w:id="6">
    <w:p w14:paraId="43435C88" w14:textId="77777777" w:rsidR="008D65C3" w:rsidRDefault="008D65C3" w:rsidP="008D65C3">
      <w:pPr>
        <w:pStyle w:val="FootnoteText"/>
      </w:pPr>
      <w:r>
        <w:rPr>
          <w:rStyle w:val="FootnoteReference"/>
        </w:rPr>
        <w:footnoteRef/>
      </w:r>
      <w:r>
        <w:t xml:space="preserve"> </w:t>
      </w:r>
      <w:r w:rsidRPr="00042C1B">
        <w:t>‘Conversion’ meaning the process of tenancies and licences changing after 1st of December 2022 to be compliant with Renting Homes legislation.</w:t>
      </w:r>
    </w:p>
  </w:footnote>
  <w:footnote w:id="7">
    <w:p w14:paraId="0A419C89" w14:textId="77777777" w:rsidR="008D65C3" w:rsidRDefault="008D65C3" w:rsidP="008D65C3">
      <w:pPr>
        <w:pStyle w:val="FootnoteText"/>
      </w:pPr>
      <w:r>
        <w:rPr>
          <w:rStyle w:val="FootnoteReference"/>
        </w:rPr>
        <w:footnoteRef/>
      </w:r>
      <w:r>
        <w:t xml:space="preserve"> </w:t>
      </w:r>
      <w:r w:rsidRPr="00584B27">
        <w:t>The Renting Homes (Wales) Act 2016 (Amendment of Schedule 12) Regulations 2022, Paragraph 4.b</w:t>
      </w:r>
    </w:p>
  </w:footnote>
  <w:footnote w:id="8">
    <w:p w14:paraId="54E7463D" w14:textId="77777777" w:rsidR="008D65C3" w:rsidRDefault="008D65C3" w:rsidP="008D65C3">
      <w:pPr>
        <w:pStyle w:val="FootnoteText"/>
      </w:pPr>
      <w:r>
        <w:rPr>
          <w:rStyle w:val="FootnoteReference"/>
        </w:rPr>
        <w:footnoteRef/>
      </w:r>
      <w:r>
        <w:t xml:space="preserve"> </w:t>
      </w:r>
      <w:r w:rsidRPr="00B86AE0">
        <w:rPr>
          <w:rFonts w:ascii="Arial" w:hAnsi="Arial" w:cs="Arial"/>
          <w:sz w:val="16"/>
          <w:szCs w:val="16"/>
        </w:rPr>
        <w:t xml:space="preserve">Paragraph 11 of </w:t>
      </w:r>
      <w:hyperlink r:id="rId5" w:history="1">
        <w:r w:rsidRPr="00B86AE0">
          <w:rPr>
            <w:rStyle w:val="Hyperlink"/>
            <w:rFonts w:ascii="Arial" w:hAnsi="Arial" w:cs="Arial"/>
            <w:sz w:val="16"/>
            <w:szCs w:val="16"/>
          </w:rPr>
          <w:t>Supported accommodation: exceptional approach to extending the relevant period for a tenancy or licence [HTML] | GOV.WALES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477"/>
    <w:multiLevelType w:val="hybridMultilevel"/>
    <w:tmpl w:val="024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812AF"/>
    <w:multiLevelType w:val="hybridMultilevel"/>
    <w:tmpl w:val="EBF4A92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116508A3"/>
    <w:multiLevelType w:val="hybridMultilevel"/>
    <w:tmpl w:val="23A2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5B40"/>
    <w:multiLevelType w:val="hybridMultilevel"/>
    <w:tmpl w:val="9238FD82"/>
    <w:lvl w:ilvl="0" w:tplc="08090001">
      <w:start w:val="1"/>
      <w:numFmt w:val="bullet"/>
      <w:lvlText w:val=""/>
      <w:lvlJc w:val="left"/>
      <w:pPr>
        <w:ind w:left="790" w:hanging="360"/>
      </w:pPr>
      <w:rPr>
        <w:rFonts w:ascii="Symbol" w:hAnsi="Symbol" w:hint="default"/>
      </w:rPr>
    </w:lvl>
    <w:lvl w:ilvl="1" w:tplc="2B7A60A0">
      <w:numFmt w:val="bullet"/>
      <w:lvlText w:val="•"/>
      <w:lvlJc w:val="left"/>
      <w:pPr>
        <w:ind w:left="1870" w:hanging="720"/>
      </w:pPr>
      <w:rPr>
        <w:rFonts w:ascii="Arial" w:eastAsia="Arial" w:hAnsi="Arial" w:cs="Arial"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BC430A4"/>
    <w:multiLevelType w:val="hybridMultilevel"/>
    <w:tmpl w:val="DCA8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F4DC6"/>
    <w:multiLevelType w:val="hybridMultilevel"/>
    <w:tmpl w:val="BD9A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66F14"/>
    <w:multiLevelType w:val="hybridMultilevel"/>
    <w:tmpl w:val="31C8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905A8"/>
    <w:multiLevelType w:val="hybridMultilevel"/>
    <w:tmpl w:val="50F4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53B1B"/>
    <w:multiLevelType w:val="hybridMultilevel"/>
    <w:tmpl w:val="8ECC9990"/>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9" w15:restartNumberingAfterBreak="0">
    <w:nsid w:val="63B26BC9"/>
    <w:multiLevelType w:val="hybridMultilevel"/>
    <w:tmpl w:val="8A183BA4"/>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0" w15:restartNumberingAfterBreak="0">
    <w:nsid w:val="687631AA"/>
    <w:multiLevelType w:val="hybridMultilevel"/>
    <w:tmpl w:val="2220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052E6"/>
    <w:multiLevelType w:val="multilevel"/>
    <w:tmpl w:val="287EADD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33218482">
    <w:abstractNumId w:val="4"/>
  </w:num>
  <w:num w:numId="2" w16cid:durableId="2019841548">
    <w:abstractNumId w:val="11"/>
  </w:num>
  <w:num w:numId="3" w16cid:durableId="1397702595">
    <w:abstractNumId w:val="6"/>
  </w:num>
  <w:num w:numId="4" w16cid:durableId="1125730619">
    <w:abstractNumId w:val="10"/>
  </w:num>
  <w:num w:numId="5" w16cid:durableId="1225490147">
    <w:abstractNumId w:val="3"/>
  </w:num>
  <w:num w:numId="6" w16cid:durableId="346642970">
    <w:abstractNumId w:val="2"/>
  </w:num>
  <w:num w:numId="7" w16cid:durableId="1437166413">
    <w:abstractNumId w:val="1"/>
  </w:num>
  <w:num w:numId="8" w16cid:durableId="119568692">
    <w:abstractNumId w:val="5"/>
  </w:num>
  <w:num w:numId="9" w16cid:durableId="1131245105">
    <w:abstractNumId w:val="0"/>
  </w:num>
  <w:num w:numId="10" w16cid:durableId="198595287">
    <w:abstractNumId w:val="7"/>
  </w:num>
  <w:num w:numId="11" w16cid:durableId="1265306256">
    <w:abstractNumId w:val="9"/>
  </w:num>
  <w:num w:numId="12" w16cid:durableId="2079667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C3"/>
    <w:rsid w:val="001C2FAC"/>
    <w:rsid w:val="003022E5"/>
    <w:rsid w:val="00343866"/>
    <w:rsid w:val="00361C64"/>
    <w:rsid w:val="00374A96"/>
    <w:rsid w:val="004A2386"/>
    <w:rsid w:val="005318FA"/>
    <w:rsid w:val="00604E47"/>
    <w:rsid w:val="0062420C"/>
    <w:rsid w:val="00672FBB"/>
    <w:rsid w:val="00715305"/>
    <w:rsid w:val="007B29CD"/>
    <w:rsid w:val="008D65C3"/>
    <w:rsid w:val="009E55C1"/>
    <w:rsid w:val="00A6115C"/>
    <w:rsid w:val="00AB50DC"/>
    <w:rsid w:val="00AE5AE8"/>
    <w:rsid w:val="00B10B82"/>
    <w:rsid w:val="00F319BF"/>
    <w:rsid w:val="00FA0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683C"/>
  <w15:chartTrackingRefBased/>
  <w15:docId w15:val="{FAA6CCFD-7B5C-40B3-A1A5-BBCADCD6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C3"/>
    <w:rPr>
      <w:kern w:val="0"/>
      <w14:ligatures w14:val="none"/>
    </w:rPr>
  </w:style>
  <w:style w:type="paragraph" w:styleId="Heading2">
    <w:name w:val="heading 2"/>
    <w:basedOn w:val="Normal"/>
    <w:next w:val="Normal"/>
    <w:link w:val="Heading2Char"/>
    <w:uiPriority w:val="9"/>
    <w:semiHidden/>
    <w:unhideWhenUsed/>
    <w:qFormat/>
    <w:rsid w:val="008D65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C3"/>
    <w:pPr>
      <w:spacing w:after="160" w:line="259" w:lineRule="auto"/>
      <w:ind w:left="720"/>
      <w:contextualSpacing/>
    </w:pPr>
  </w:style>
  <w:style w:type="table" w:styleId="TableGrid">
    <w:name w:val="Table Grid"/>
    <w:basedOn w:val="TableNormal"/>
    <w:uiPriority w:val="39"/>
    <w:rsid w:val="008D65C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65C3"/>
  </w:style>
  <w:style w:type="character" w:customStyle="1" w:styleId="Heading2Char">
    <w:name w:val="Heading 2 Char"/>
    <w:basedOn w:val="DefaultParagraphFont"/>
    <w:link w:val="Heading2"/>
    <w:uiPriority w:val="9"/>
    <w:semiHidden/>
    <w:rsid w:val="008D65C3"/>
    <w:rPr>
      <w:rFonts w:asciiTheme="majorHAnsi" w:eastAsiaTheme="majorEastAsia" w:hAnsiTheme="majorHAnsi" w:cstheme="majorBidi"/>
      <w:color w:val="365F91" w:themeColor="accent1" w:themeShade="BF"/>
      <w:kern w:val="0"/>
      <w:sz w:val="26"/>
      <w:szCs w:val="26"/>
      <w14:ligatures w14:val="none"/>
    </w:rPr>
  </w:style>
  <w:style w:type="character" w:styleId="Hyperlink">
    <w:name w:val="Hyperlink"/>
    <w:basedOn w:val="DefaultParagraphFont"/>
    <w:uiPriority w:val="99"/>
    <w:unhideWhenUsed/>
    <w:rsid w:val="008D65C3"/>
    <w:rPr>
      <w:color w:val="0000FF"/>
      <w:u w:val="single"/>
    </w:rPr>
  </w:style>
  <w:style w:type="character" w:styleId="Strong">
    <w:name w:val="Strong"/>
    <w:basedOn w:val="DefaultParagraphFont"/>
    <w:uiPriority w:val="22"/>
    <w:qFormat/>
    <w:rsid w:val="008D65C3"/>
    <w:rPr>
      <w:b/>
      <w:bCs/>
    </w:rPr>
  </w:style>
  <w:style w:type="paragraph" w:styleId="FootnoteText">
    <w:name w:val="footnote text"/>
    <w:basedOn w:val="Normal"/>
    <w:link w:val="FootnoteTextChar"/>
    <w:uiPriority w:val="99"/>
    <w:semiHidden/>
    <w:unhideWhenUsed/>
    <w:rsid w:val="008D65C3"/>
    <w:rPr>
      <w:sz w:val="20"/>
      <w:szCs w:val="20"/>
    </w:rPr>
  </w:style>
  <w:style w:type="character" w:customStyle="1" w:styleId="FootnoteTextChar">
    <w:name w:val="Footnote Text Char"/>
    <w:basedOn w:val="DefaultParagraphFont"/>
    <w:link w:val="FootnoteText"/>
    <w:uiPriority w:val="99"/>
    <w:semiHidden/>
    <w:rsid w:val="008D65C3"/>
    <w:rPr>
      <w:kern w:val="0"/>
      <w:sz w:val="20"/>
      <w:szCs w:val="20"/>
      <w14:ligatures w14:val="none"/>
    </w:rPr>
  </w:style>
  <w:style w:type="character" w:styleId="FootnoteReference">
    <w:name w:val="footnote reference"/>
    <w:basedOn w:val="DefaultParagraphFont"/>
    <w:uiPriority w:val="99"/>
    <w:semiHidden/>
    <w:unhideWhenUsed/>
    <w:rsid w:val="008D65C3"/>
    <w:rPr>
      <w:vertAlign w:val="superscript"/>
    </w:rPr>
  </w:style>
  <w:style w:type="paragraph" w:styleId="NormalWeb">
    <w:name w:val="Normal (Web)"/>
    <w:basedOn w:val="Normal"/>
    <w:uiPriority w:val="99"/>
    <w:unhideWhenUsed/>
    <w:rsid w:val="008D65C3"/>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4E47"/>
    <w:pPr>
      <w:tabs>
        <w:tab w:val="center" w:pos="4513"/>
        <w:tab w:val="right" w:pos="9026"/>
      </w:tabs>
    </w:pPr>
  </w:style>
  <w:style w:type="character" w:customStyle="1" w:styleId="HeaderChar">
    <w:name w:val="Header Char"/>
    <w:basedOn w:val="DefaultParagraphFont"/>
    <w:link w:val="Header"/>
    <w:uiPriority w:val="99"/>
    <w:rsid w:val="00604E47"/>
    <w:rPr>
      <w:kern w:val="0"/>
      <w14:ligatures w14:val="none"/>
    </w:rPr>
  </w:style>
  <w:style w:type="paragraph" w:styleId="Footer">
    <w:name w:val="footer"/>
    <w:basedOn w:val="Normal"/>
    <w:link w:val="FooterChar"/>
    <w:uiPriority w:val="99"/>
    <w:unhideWhenUsed/>
    <w:rsid w:val="00604E47"/>
    <w:pPr>
      <w:tabs>
        <w:tab w:val="center" w:pos="4513"/>
        <w:tab w:val="right" w:pos="9026"/>
      </w:tabs>
    </w:pPr>
  </w:style>
  <w:style w:type="character" w:customStyle="1" w:styleId="FooterChar">
    <w:name w:val="Footer Char"/>
    <w:basedOn w:val="DefaultParagraphFont"/>
    <w:link w:val="Footer"/>
    <w:uiPriority w:val="99"/>
    <w:rsid w:val="00604E4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naw/2016/1/schedule/2" TargetMode="External"/><Relationship Id="rId13" Type="http://schemas.openxmlformats.org/officeDocument/2006/relationships/hyperlink" Target="https://gov.wales/notice-standard-contract-form-rhw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anaw/2016/1/schedule/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enceExtensions@swanse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notice-standard-contract-form-rhw1" TargetMode="External"/><Relationship Id="rId5" Type="http://schemas.openxmlformats.org/officeDocument/2006/relationships/webSettings" Target="webSettings.xml"/><Relationship Id="rId15" Type="http://schemas.openxmlformats.org/officeDocument/2006/relationships/hyperlink" Target="mailto:LicenceExtensions@swansea.gov.uk" TargetMode="External"/><Relationship Id="rId10" Type="http://schemas.openxmlformats.org/officeDocument/2006/relationships/hyperlink" Target="https://gov.wales/renting-homes-supported-accommod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anaw/2016/1/part/8" TargetMode="External"/><Relationship Id="rId14" Type="http://schemas.openxmlformats.org/officeDocument/2006/relationships/hyperlink" Target="https://www.legislation.gov.uk/anaw/2016/1/section/1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naw/2016/1/section/143" TargetMode="External"/><Relationship Id="rId2" Type="http://schemas.openxmlformats.org/officeDocument/2006/relationships/hyperlink" Target="https://gov.wales/notice-standard-contract-form-rhw1" TargetMode="External"/><Relationship Id="rId1" Type="http://schemas.openxmlformats.org/officeDocument/2006/relationships/hyperlink" Target="https://www.legislation.gov.uk/anaw/2016/1/schedule/2" TargetMode="External"/><Relationship Id="rId5" Type="http://schemas.openxmlformats.org/officeDocument/2006/relationships/hyperlink" Target="https://gov.wales/supported-accommodation-exceptional-approach-extending-relevant-period-tenancy-or-licence-html" TargetMode="External"/><Relationship Id="rId4" Type="http://schemas.openxmlformats.org/officeDocument/2006/relationships/hyperlink" Target="https://www.legislation.gov.uk/anaw/2016/1/schedu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C0B6-721B-4D33-AF78-F016F2F9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Cole (Housing)</dc:creator>
  <cp:keywords/>
  <dc:description/>
  <cp:lastModifiedBy>Rachel Cole (Housing)</cp:lastModifiedBy>
  <cp:revision>10</cp:revision>
  <dcterms:created xsi:type="dcterms:W3CDTF">2023-05-09T13:39:00Z</dcterms:created>
  <dcterms:modified xsi:type="dcterms:W3CDTF">2023-05-24T16:07:00Z</dcterms:modified>
</cp:coreProperties>
</file>